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EC39" w14:textId="77777777" w:rsidR="004B2A80" w:rsidRPr="00EA2796" w:rsidRDefault="004B2A80" w:rsidP="00583677">
      <w:pPr>
        <w:spacing w:after="0" w:line="240" w:lineRule="auto"/>
        <w:rPr>
          <w:rFonts w:cstheme="minorHAnsi"/>
          <w:bCs/>
        </w:rPr>
      </w:pPr>
    </w:p>
    <w:p w14:paraId="69A4CA8B" w14:textId="753E5B08" w:rsidR="006E569D" w:rsidRDefault="007A000F" w:rsidP="00CB1507">
      <w:pPr>
        <w:spacing w:after="0" w:line="240" w:lineRule="auto"/>
        <w:jc w:val="center"/>
        <w:rPr>
          <w:rFonts w:asciiTheme="majorHAnsi" w:hAnsiTheme="majorHAnsi" w:cstheme="majorHAnsi"/>
          <w:b/>
          <w:color w:val="1F3864" w:themeColor="accent1" w:themeShade="80"/>
          <w:sz w:val="36"/>
          <w:szCs w:val="36"/>
        </w:rPr>
      </w:pPr>
      <w:proofErr w:type="spellStart"/>
      <w:r w:rsidRPr="007A000F">
        <w:rPr>
          <w:rFonts w:asciiTheme="majorHAnsi" w:hAnsiTheme="majorHAnsi" w:cstheme="majorHAnsi"/>
          <w:b/>
          <w:bCs/>
          <w:color w:val="1F3864" w:themeColor="accent1" w:themeShade="80"/>
          <w:sz w:val="36"/>
          <w:szCs w:val="36"/>
        </w:rPr>
        <w:t>Tumuaki</w:t>
      </w:r>
      <w:proofErr w:type="spellEnd"/>
      <w:r w:rsidRPr="007A000F">
        <w:rPr>
          <w:rFonts w:asciiTheme="majorHAnsi" w:hAnsiTheme="majorHAnsi" w:cstheme="majorHAnsi"/>
          <w:b/>
          <w:bCs/>
          <w:color w:val="1F3864" w:themeColor="accent1" w:themeShade="80"/>
          <w:sz w:val="36"/>
          <w:szCs w:val="36"/>
        </w:rPr>
        <w:t xml:space="preserve"> Tikanga Mahi</w:t>
      </w:r>
    </w:p>
    <w:p w14:paraId="582FE04A" w14:textId="52453A4D" w:rsidR="004D50BC" w:rsidRDefault="004D50BC" w:rsidP="00CB1507">
      <w:pPr>
        <w:spacing w:after="0" w:line="240" w:lineRule="auto"/>
        <w:jc w:val="center"/>
        <w:rPr>
          <w:rFonts w:asciiTheme="majorHAnsi" w:hAnsiTheme="majorHAnsi" w:cstheme="majorHAnsi"/>
          <w:b/>
          <w:color w:val="1F3864" w:themeColor="accent1" w:themeShade="80"/>
          <w:sz w:val="36"/>
          <w:szCs w:val="36"/>
        </w:rPr>
      </w:pPr>
      <w:r w:rsidRPr="004D50BC">
        <w:rPr>
          <w:rFonts w:asciiTheme="majorHAnsi" w:hAnsiTheme="majorHAnsi" w:cstheme="majorHAnsi"/>
          <w:b/>
          <w:color w:val="1F3864" w:themeColor="accent1" w:themeShade="80"/>
          <w:sz w:val="36"/>
          <w:szCs w:val="36"/>
        </w:rPr>
        <w:t>Practice</w:t>
      </w:r>
      <w:r w:rsidR="008816E2">
        <w:rPr>
          <w:rFonts w:asciiTheme="majorHAnsi" w:hAnsiTheme="majorHAnsi" w:cstheme="majorHAnsi"/>
          <w:b/>
          <w:color w:val="1F3864" w:themeColor="accent1" w:themeShade="80"/>
          <w:sz w:val="36"/>
          <w:szCs w:val="36"/>
        </w:rPr>
        <w:t xml:space="preserve"> and Quality</w:t>
      </w:r>
      <w:r w:rsidRPr="004D50BC">
        <w:rPr>
          <w:rFonts w:asciiTheme="majorHAnsi" w:hAnsiTheme="majorHAnsi" w:cstheme="majorHAnsi"/>
          <w:b/>
          <w:color w:val="1F3864" w:themeColor="accent1" w:themeShade="80"/>
          <w:sz w:val="36"/>
          <w:szCs w:val="36"/>
        </w:rPr>
        <w:t xml:space="preserve"> </w:t>
      </w:r>
      <w:r w:rsidR="00DB6EFF">
        <w:rPr>
          <w:rFonts w:asciiTheme="majorHAnsi" w:hAnsiTheme="majorHAnsi" w:cstheme="majorHAnsi"/>
          <w:b/>
          <w:color w:val="1F3864" w:themeColor="accent1" w:themeShade="80"/>
          <w:sz w:val="36"/>
          <w:szCs w:val="36"/>
        </w:rPr>
        <w:t>Lead</w:t>
      </w:r>
    </w:p>
    <w:p w14:paraId="29C73EA4" w14:textId="0FE82714" w:rsidR="00834D62" w:rsidRDefault="00834D62" w:rsidP="00CB1507">
      <w:pPr>
        <w:spacing w:after="0" w:line="240" w:lineRule="auto"/>
        <w:jc w:val="center"/>
        <w:rPr>
          <w:bCs/>
          <w:iCs/>
          <w:sz w:val="28"/>
          <w:szCs w:val="28"/>
        </w:rPr>
      </w:pPr>
      <w:r w:rsidRPr="00315A81">
        <w:rPr>
          <w:bCs/>
          <w:iCs/>
          <w:sz w:val="28"/>
          <w:szCs w:val="28"/>
        </w:rPr>
        <w:t>Position Description</w:t>
      </w:r>
    </w:p>
    <w:p w14:paraId="6F9F30A1" w14:textId="77777777" w:rsidR="00834D62" w:rsidRPr="00315A81" w:rsidRDefault="00834D62" w:rsidP="00583677">
      <w:pPr>
        <w:spacing w:after="0" w:line="240" w:lineRule="auto"/>
        <w:rPr>
          <w:rFonts w:cstheme="minorHAnsi"/>
          <w:bCs/>
          <w:iCs/>
        </w:rPr>
      </w:pPr>
    </w:p>
    <w:tbl>
      <w:tblPr>
        <w:tblStyle w:val="TableGrid"/>
        <w:tblW w:w="0" w:type="auto"/>
        <w:tblLook w:val="04A0" w:firstRow="1" w:lastRow="0" w:firstColumn="1" w:lastColumn="0" w:noHBand="0" w:noVBand="1"/>
      </w:tblPr>
      <w:tblGrid>
        <w:gridCol w:w="2122"/>
        <w:gridCol w:w="6894"/>
      </w:tblGrid>
      <w:tr w:rsidR="00960F5F" w:rsidRPr="00315A81" w14:paraId="6901B79F" w14:textId="77777777" w:rsidTr="1295012A">
        <w:tc>
          <w:tcPr>
            <w:tcW w:w="2122" w:type="dxa"/>
          </w:tcPr>
          <w:p w14:paraId="5CC28006" w14:textId="3AE5D123" w:rsidR="00834D62" w:rsidRPr="00CB1507" w:rsidRDefault="00834D62" w:rsidP="00583677">
            <w:pPr>
              <w:rPr>
                <w:rFonts w:cstheme="minorHAnsi"/>
                <w:bCs/>
                <w:color w:val="002060"/>
              </w:rPr>
            </w:pPr>
            <w:r w:rsidRPr="00CB1507">
              <w:rPr>
                <w:rFonts w:cstheme="minorHAnsi"/>
                <w:bCs/>
                <w:color w:val="002060"/>
              </w:rPr>
              <w:t>Team/Unit</w:t>
            </w:r>
          </w:p>
        </w:tc>
        <w:tc>
          <w:tcPr>
            <w:tcW w:w="6894" w:type="dxa"/>
          </w:tcPr>
          <w:p w14:paraId="2CB64F02" w14:textId="746997FF" w:rsidR="00834D62" w:rsidRPr="00315A81" w:rsidRDefault="004D50BC" w:rsidP="00583677">
            <w:pPr>
              <w:rPr>
                <w:rFonts w:cstheme="minorHAnsi"/>
              </w:rPr>
            </w:pPr>
            <w:r w:rsidRPr="004D50BC">
              <w:rPr>
                <w:rFonts w:cstheme="minorHAnsi"/>
              </w:rPr>
              <w:t xml:space="preserve">Information Dispute Resolution Rōpū </w:t>
            </w:r>
          </w:p>
        </w:tc>
      </w:tr>
      <w:tr w:rsidR="00960F5F" w:rsidRPr="00315A81" w14:paraId="0D40C48E" w14:textId="77777777" w:rsidTr="1295012A">
        <w:tc>
          <w:tcPr>
            <w:tcW w:w="2122" w:type="dxa"/>
          </w:tcPr>
          <w:p w14:paraId="44C3EB64" w14:textId="77777777" w:rsidR="005F01DD" w:rsidRPr="00CB1507" w:rsidRDefault="005F01DD" w:rsidP="1295012A">
            <w:pPr>
              <w:rPr>
                <w:color w:val="002060"/>
              </w:rPr>
            </w:pPr>
            <w:r w:rsidRPr="1295012A">
              <w:rPr>
                <w:color w:val="002060"/>
              </w:rPr>
              <w:t>Reports to</w:t>
            </w:r>
          </w:p>
        </w:tc>
        <w:tc>
          <w:tcPr>
            <w:tcW w:w="6894" w:type="dxa"/>
          </w:tcPr>
          <w:p w14:paraId="2B2A3505" w14:textId="55F5B52A" w:rsidR="005F01DD" w:rsidRPr="00315A81" w:rsidRDefault="002778BE" w:rsidP="00583677">
            <w:pPr>
              <w:rPr>
                <w:rFonts w:cstheme="minorHAnsi"/>
                <w:lang w:val="en-GB"/>
              </w:rPr>
            </w:pPr>
            <w:r w:rsidRPr="002778BE">
              <w:rPr>
                <w:rFonts w:cstheme="minorHAnsi"/>
                <w:lang w:val="en-US"/>
              </w:rPr>
              <w:t>Head of Information and Dispute Resolution</w:t>
            </w:r>
            <w:r w:rsidRPr="002778BE">
              <w:rPr>
                <w:rFonts w:cstheme="minorHAnsi"/>
              </w:rPr>
              <w:t> </w:t>
            </w:r>
          </w:p>
        </w:tc>
      </w:tr>
      <w:tr w:rsidR="00960F5F" w:rsidRPr="00315A81" w14:paraId="7D3BB10A" w14:textId="77777777" w:rsidTr="1295012A">
        <w:tc>
          <w:tcPr>
            <w:tcW w:w="2122" w:type="dxa"/>
          </w:tcPr>
          <w:p w14:paraId="46FF69C8" w14:textId="785A237F" w:rsidR="00834D62" w:rsidRPr="00CB1507" w:rsidRDefault="00834D62" w:rsidP="00583677">
            <w:pPr>
              <w:rPr>
                <w:rFonts w:cstheme="minorHAnsi"/>
                <w:bCs/>
                <w:color w:val="002060"/>
              </w:rPr>
            </w:pPr>
            <w:r w:rsidRPr="00CB1507">
              <w:rPr>
                <w:rFonts w:cstheme="minorHAnsi"/>
                <w:bCs/>
                <w:color w:val="002060"/>
              </w:rPr>
              <w:t>Location</w:t>
            </w:r>
          </w:p>
        </w:tc>
        <w:tc>
          <w:tcPr>
            <w:tcW w:w="6894" w:type="dxa"/>
          </w:tcPr>
          <w:p w14:paraId="4F8A0702" w14:textId="58488ADF" w:rsidR="00834D62" w:rsidRPr="00315A81" w:rsidRDefault="00F254E6" w:rsidP="00583677">
            <w:pPr>
              <w:rPr>
                <w:rFonts w:cstheme="minorHAnsi"/>
              </w:rPr>
            </w:pPr>
            <w:r w:rsidRPr="00315A81">
              <w:rPr>
                <w:rFonts w:cstheme="minorHAnsi"/>
              </w:rPr>
              <w:t xml:space="preserve">Wellington </w:t>
            </w:r>
            <w:r w:rsidR="009A56B1" w:rsidRPr="00315A81">
              <w:rPr>
                <w:rFonts w:cstheme="minorHAnsi"/>
              </w:rPr>
              <w:t>/ Auckland</w:t>
            </w:r>
          </w:p>
        </w:tc>
      </w:tr>
      <w:tr w:rsidR="00960F5F" w:rsidRPr="00315A81" w14:paraId="3B52857E" w14:textId="77777777" w:rsidTr="1295012A">
        <w:tc>
          <w:tcPr>
            <w:tcW w:w="2122" w:type="dxa"/>
          </w:tcPr>
          <w:p w14:paraId="692B8F14" w14:textId="7062B99D" w:rsidR="00834D62" w:rsidRPr="00CB1507" w:rsidRDefault="00834D62" w:rsidP="00583677">
            <w:pPr>
              <w:rPr>
                <w:rFonts w:cstheme="minorHAnsi"/>
                <w:bCs/>
                <w:color w:val="002060"/>
              </w:rPr>
            </w:pPr>
            <w:r w:rsidRPr="00CB1507">
              <w:rPr>
                <w:rFonts w:cstheme="minorHAnsi"/>
                <w:bCs/>
                <w:color w:val="002060"/>
              </w:rPr>
              <w:t>Salary Band</w:t>
            </w:r>
          </w:p>
        </w:tc>
        <w:tc>
          <w:tcPr>
            <w:tcW w:w="6894" w:type="dxa"/>
          </w:tcPr>
          <w:p w14:paraId="471CEA3A" w14:textId="0FCDC6B9" w:rsidR="00834D62" w:rsidRPr="00315A81" w:rsidRDefault="002778BE" w:rsidP="00583677">
            <w:pPr>
              <w:rPr>
                <w:rFonts w:cstheme="minorHAnsi"/>
              </w:rPr>
            </w:pPr>
            <w:r>
              <w:rPr>
                <w:rFonts w:cstheme="minorHAnsi"/>
              </w:rPr>
              <w:t>4</w:t>
            </w:r>
            <w:r w:rsidR="00DB6EFF">
              <w:rPr>
                <w:rFonts w:cstheme="minorHAnsi"/>
              </w:rPr>
              <w:t>A</w:t>
            </w:r>
          </w:p>
        </w:tc>
      </w:tr>
      <w:tr w:rsidR="00960F5F" w:rsidRPr="00315A81" w14:paraId="7D8DB9A8" w14:textId="77777777" w:rsidTr="1295012A">
        <w:tc>
          <w:tcPr>
            <w:tcW w:w="2122" w:type="dxa"/>
          </w:tcPr>
          <w:p w14:paraId="04F210CF" w14:textId="5A1BC5F2" w:rsidR="00834D62" w:rsidRPr="00CB1507" w:rsidRDefault="00834D62" w:rsidP="00583677">
            <w:pPr>
              <w:rPr>
                <w:rFonts w:cstheme="minorHAnsi"/>
                <w:bCs/>
                <w:color w:val="002060"/>
              </w:rPr>
            </w:pPr>
            <w:r w:rsidRPr="00CB1507">
              <w:rPr>
                <w:rFonts w:cstheme="minorHAnsi"/>
                <w:bCs/>
                <w:color w:val="002060"/>
              </w:rPr>
              <w:t>Direct Reports</w:t>
            </w:r>
          </w:p>
        </w:tc>
        <w:tc>
          <w:tcPr>
            <w:tcW w:w="6894" w:type="dxa"/>
          </w:tcPr>
          <w:p w14:paraId="557B7D96" w14:textId="74456010" w:rsidR="00834D62" w:rsidRPr="002778BE" w:rsidRDefault="002778BE" w:rsidP="00583677">
            <w:pPr>
              <w:rPr>
                <w:rFonts w:cstheme="minorHAnsi"/>
              </w:rPr>
            </w:pPr>
            <w:r w:rsidRPr="002778BE">
              <w:rPr>
                <w:rFonts w:cstheme="minorHAnsi"/>
              </w:rPr>
              <w:t>None</w:t>
            </w:r>
          </w:p>
        </w:tc>
      </w:tr>
      <w:tr w:rsidR="00960F5F" w:rsidRPr="00315A81" w14:paraId="3AEBB4B7" w14:textId="77777777" w:rsidTr="1295012A">
        <w:tc>
          <w:tcPr>
            <w:tcW w:w="2122" w:type="dxa"/>
          </w:tcPr>
          <w:p w14:paraId="18D68C19" w14:textId="3A89B77F" w:rsidR="00EA2796" w:rsidRPr="00CB1507" w:rsidRDefault="00EA2796" w:rsidP="00583677">
            <w:pPr>
              <w:rPr>
                <w:rFonts w:cstheme="minorHAnsi"/>
                <w:bCs/>
                <w:color w:val="002060"/>
              </w:rPr>
            </w:pPr>
            <w:r w:rsidRPr="00CB1507">
              <w:rPr>
                <w:rFonts w:cstheme="minorHAnsi"/>
                <w:bCs/>
                <w:color w:val="002060"/>
              </w:rPr>
              <w:t>Approved by</w:t>
            </w:r>
          </w:p>
        </w:tc>
        <w:tc>
          <w:tcPr>
            <w:tcW w:w="6894" w:type="dxa"/>
          </w:tcPr>
          <w:p w14:paraId="4B8E10AE" w14:textId="1830E6EA" w:rsidR="00EA2796" w:rsidRPr="00315A81" w:rsidRDefault="00500690" w:rsidP="00583677">
            <w:pPr>
              <w:rPr>
                <w:rFonts w:cstheme="minorHAnsi"/>
              </w:rPr>
            </w:pPr>
            <w:r w:rsidRPr="00315A81">
              <w:rPr>
                <w:rFonts w:cstheme="minorHAnsi"/>
              </w:rPr>
              <w:t xml:space="preserve">Tatau </w:t>
            </w:r>
            <w:proofErr w:type="spellStart"/>
            <w:r w:rsidRPr="00315A81">
              <w:rPr>
                <w:rFonts w:cstheme="minorHAnsi"/>
              </w:rPr>
              <w:t>Uru</w:t>
            </w:r>
            <w:r w:rsidR="00794F36" w:rsidRPr="00315A81">
              <w:rPr>
                <w:rFonts w:cstheme="minorHAnsi"/>
              </w:rPr>
              <w:t>ora</w:t>
            </w:r>
            <w:proofErr w:type="spellEnd"/>
            <w:r w:rsidR="00794F36" w:rsidRPr="00315A81">
              <w:rPr>
                <w:rFonts w:cstheme="minorHAnsi"/>
              </w:rPr>
              <w:t xml:space="preserve"> </w:t>
            </w:r>
            <w:r w:rsidR="009F0F6A" w:rsidRPr="00315A81">
              <w:rPr>
                <w:rFonts w:cstheme="minorHAnsi"/>
              </w:rPr>
              <w:t>|</w:t>
            </w:r>
            <w:r w:rsidR="00080BE4" w:rsidRPr="00315A81">
              <w:rPr>
                <w:rFonts w:cstheme="minorHAnsi"/>
              </w:rPr>
              <w:t xml:space="preserve"> </w:t>
            </w:r>
            <w:r w:rsidR="009F0F6A" w:rsidRPr="00315A81">
              <w:rPr>
                <w:rFonts w:cstheme="minorHAnsi"/>
              </w:rPr>
              <w:t>Kāwan</w:t>
            </w:r>
            <w:r w:rsidR="002107DD">
              <w:rPr>
                <w:rFonts w:cstheme="minorHAnsi"/>
              </w:rPr>
              <w:t>a</w:t>
            </w:r>
            <w:r w:rsidR="009F0F6A" w:rsidRPr="00315A81">
              <w:rPr>
                <w:rFonts w:cstheme="minorHAnsi"/>
              </w:rPr>
              <w:t>tanga</w:t>
            </w:r>
            <w:r w:rsidR="002107DD">
              <w:rPr>
                <w:rFonts w:cstheme="minorHAnsi"/>
              </w:rPr>
              <w:t xml:space="preserve"> Leader</w:t>
            </w:r>
          </w:p>
          <w:p w14:paraId="79C94F14" w14:textId="47FEC124" w:rsidR="00006502" w:rsidRPr="00315A81" w:rsidRDefault="00006502" w:rsidP="00583677">
            <w:pPr>
              <w:rPr>
                <w:rFonts w:cstheme="minorHAnsi"/>
              </w:rPr>
            </w:pPr>
            <w:r w:rsidRPr="00315A81">
              <w:rPr>
                <w:rFonts w:cstheme="minorHAnsi"/>
              </w:rPr>
              <w:t>T</w:t>
            </w:r>
            <w:r w:rsidR="009F21FF" w:rsidRPr="00315A81">
              <w:rPr>
                <w:rFonts w:cstheme="minorHAnsi"/>
              </w:rPr>
              <w:t xml:space="preserve">atau </w:t>
            </w:r>
            <w:proofErr w:type="spellStart"/>
            <w:r w:rsidR="009F21FF" w:rsidRPr="00315A81">
              <w:rPr>
                <w:rFonts w:cstheme="minorHAnsi"/>
              </w:rPr>
              <w:t>Urutahi</w:t>
            </w:r>
            <w:proofErr w:type="spellEnd"/>
            <w:r w:rsidR="009F21FF" w:rsidRPr="00315A81">
              <w:rPr>
                <w:rFonts w:cstheme="minorHAnsi"/>
              </w:rPr>
              <w:t xml:space="preserve"> |</w:t>
            </w:r>
            <w:r w:rsidR="00080BE4" w:rsidRPr="00315A81">
              <w:rPr>
                <w:rFonts w:cstheme="minorHAnsi"/>
              </w:rPr>
              <w:t xml:space="preserve"> </w:t>
            </w:r>
            <w:r w:rsidR="00DF0D9B" w:rsidRPr="00315A81">
              <w:rPr>
                <w:rFonts w:cstheme="minorHAnsi"/>
              </w:rPr>
              <w:t>Tino Rangat</w:t>
            </w:r>
            <w:r w:rsidR="00E720A6" w:rsidRPr="00315A81">
              <w:rPr>
                <w:rFonts w:cstheme="minorHAnsi"/>
              </w:rPr>
              <w:t>iratanga</w:t>
            </w:r>
            <w:r w:rsidR="002107DD">
              <w:rPr>
                <w:rFonts w:cstheme="minorHAnsi"/>
              </w:rPr>
              <w:t xml:space="preserve"> Leader</w:t>
            </w:r>
          </w:p>
        </w:tc>
      </w:tr>
      <w:tr w:rsidR="00960F5F" w:rsidRPr="00315A81" w14:paraId="1D2E74E5" w14:textId="77777777" w:rsidTr="1295012A">
        <w:tc>
          <w:tcPr>
            <w:tcW w:w="2122" w:type="dxa"/>
          </w:tcPr>
          <w:p w14:paraId="780EE254" w14:textId="601C4D80" w:rsidR="006E6F52" w:rsidRPr="00CB1507" w:rsidRDefault="006E6F52" w:rsidP="00583677">
            <w:pPr>
              <w:rPr>
                <w:rFonts w:cstheme="minorHAnsi"/>
                <w:bCs/>
                <w:color w:val="002060"/>
              </w:rPr>
            </w:pPr>
            <w:r w:rsidRPr="00CB1507">
              <w:rPr>
                <w:rFonts w:cstheme="minorHAnsi"/>
                <w:bCs/>
                <w:color w:val="002060"/>
              </w:rPr>
              <w:t>Date Approved</w:t>
            </w:r>
          </w:p>
        </w:tc>
        <w:tc>
          <w:tcPr>
            <w:tcW w:w="6894" w:type="dxa"/>
          </w:tcPr>
          <w:p w14:paraId="6E0DA98D" w14:textId="175E7B5C" w:rsidR="006E6F52" w:rsidRPr="00315A81" w:rsidRDefault="00DB6EFF" w:rsidP="00583677">
            <w:pPr>
              <w:rPr>
                <w:rFonts w:cstheme="minorHAnsi"/>
              </w:rPr>
            </w:pPr>
            <w:r>
              <w:rPr>
                <w:rFonts w:cstheme="minorHAnsi"/>
              </w:rPr>
              <w:t>Updated March 2026</w:t>
            </w:r>
          </w:p>
        </w:tc>
      </w:tr>
    </w:tbl>
    <w:p w14:paraId="63BC8C69" w14:textId="77777777" w:rsidR="00754CCE" w:rsidRPr="00315A81" w:rsidRDefault="00754CCE" w:rsidP="00583677">
      <w:pPr>
        <w:spacing w:after="0" w:line="240" w:lineRule="auto"/>
        <w:rPr>
          <w:rFonts w:cstheme="minorHAnsi"/>
          <w:b/>
        </w:rPr>
      </w:pPr>
    </w:p>
    <w:p w14:paraId="1B558A8B" w14:textId="1072EC1B" w:rsidR="5445870A" w:rsidRDefault="5445870A" w:rsidP="41F4F13A">
      <w:pPr>
        <w:spacing w:line="257" w:lineRule="auto"/>
        <w:jc w:val="both"/>
        <w:rPr>
          <w:rFonts w:asciiTheme="majorHAnsi" w:eastAsiaTheme="majorEastAsia" w:hAnsiTheme="majorHAnsi" w:cstheme="majorBidi"/>
          <w:b/>
          <w:bCs/>
          <w:color w:val="002060"/>
          <w:sz w:val="28"/>
          <w:szCs w:val="28"/>
        </w:rPr>
      </w:pPr>
      <w:proofErr w:type="spellStart"/>
      <w:r w:rsidRPr="41F4F13A">
        <w:rPr>
          <w:rFonts w:asciiTheme="majorHAnsi" w:eastAsiaTheme="majorEastAsia" w:hAnsiTheme="majorHAnsi" w:cstheme="majorBidi"/>
          <w:b/>
          <w:bCs/>
          <w:color w:val="002060"/>
          <w:sz w:val="28"/>
          <w:szCs w:val="28"/>
        </w:rPr>
        <w:t>Mō</w:t>
      </w:r>
      <w:proofErr w:type="spellEnd"/>
      <w:r w:rsidRPr="41F4F13A">
        <w:rPr>
          <w:rFonts w:asciiTheme="majorHAnsi" w:eastAsiaTheme="majorEastAsia" w:hAnsiTheme="majorHAnsi" w:cstheme="majorBidi"/>
          <w:b/>
          <w:bCs/>
          <w:color w:val="002060"/>
          <w:sz w:val="28"/>
          <w:szCs w:val="28"/>
        </w:rPr>
        <w:t xml:space="preserve"> te </w:t>
      </w:r>
      <w:proofErr w:type="spellStart"/>
      <w:r w:rsidRPr="41F4F13A">
        <w:rPr>
          <w:rFonts w:asciiTheme="majorHAnsi" w:eastAsiaTheme="majorEastAsia" w:hAnsiTheme="majorHAnsi" w:cstheme="majorBidi"/>
          <w:b/>
          <w:bCs/>
          <w:color w:val="002060"/>
          <w:sz w:val="28"/>
          <w:szCs w:val="28"/>
        </w:rPr>
        <w:t>Kāhui</w:t>
      </w:r>
      <w:proofErr w:type="spellEnd"/>
      <w:r w:rsidRPr="41F4F13A">
        <w:rPr>
          <w:rFonts w:asciiTheme="majorHAnsi" w:eastAsiaTheme="majorEastAsia" w:hAnsiTheme="majorHAnsi" w:cstheme="majorBidi"/>
          <w:b/>
          <w:bCs/>
          <w:color w:val="002060"/>
          <w:sz w:val="28"/>
          <w:szCs w:val="28"/>
        </w:rPr>
        <w:t xml:space="preserve"> Tika Tangata | About the Human Rights Commission</w:t>
      </w:r>
    </w:p>
    <w:p w14:paraId="2DB950F6" w14:textId="5DF6023B" w:rsidR="5445870A" w:rsidRDefault="5445870A" w:rsidP="003C7011">
      <w:pPr>
        <w:spacing w:line="276" w:lineRule="auto"/>
        <w:jc w:val="both"/>
      </w:pPr>
      <w:r w:rsidRPr="41F4F13A">
        <w:rPr>
          <w:rFonts w:ascii="Calibri" w:eastAsia="Calibri" w:hAnsi="Calibri" w:cs="Calibri"/>
        </w:rPr>
        <w:t xml:space="preserve">Te Kāhui Tika Tangata Human Rights Commission is Aotearoa New Zealand’s National Human Rights Institution. The Commission was created to provide better protection of human rights in Aotearoa.  We are committed to supporting a life of dignity for all, and to becoming a Te </w:t>
      </w:r>
      <w:proofErr w:type="spellStart"/>
      <w:r w:rsidRPr="41F4F13A">
        <w:rPr>
          <w:rFonts w:ascii="Calibri" w:eastAsia="Calibri" w:hAnsi="Calibri" w:cs="Calibri"/>
        </w:rPr>
        <w:t>Tiriti</w:t>
      </w:r>
      <w:proofErr w:type="spellEnd"/>
      <w:r w:rsidRPr="41F4F13A">
        <w:rPr>
          <w:rFonts w:ascii="Calibri" w:eastAsia="Calibri" w:hAnsi="Calibri" w:cs="Calibri"/>
        </w:rPr>
        <w:t xml:space="preserve"> based organisation </w:t>
      </w:r>
      <w:proofErr w:type="spellStart"/>
      <w:r w:rsidRPr="41F4F13A">
        <w:rPr>
          <w:rFonts w:ascii="Calibri" w:eastAsia="Calibri" w:hAnsi="Calibri" w:cs="Calibri"/>
        </w:rPr>
        <w:t>tauira</w:t>
      </w:r>
      <w:proofErr w:type="spellEnd"/>
      <w:r w:rsidRPr="41F4F13A">
        <w:rPr>
          <w:rFonts w:ascii="Calibri" w:eastAsia="Calibri" w:hAnsi="Calibri" w:cs="Calibri"/>
        </w:rPr>
        <w:t xml:space="preserve"> and human rights exemplar.</w:t>
      </w:r>
    </w:p>
    <w:p w14:paraId="3310C498" w14:textId="6DE85E51" w:rsidR="5445870A" w:rsidRDefault="5445870A" w:rsidP="003C7011">
      <w:pPr>
        <w:spacing w:after="144" w:line="276" w:lineRule="auto"/>
        <w:jc w:val="both"/>
      </w:pPr>
      <w:r w:rsidRPr="41F4F13A">
        <w:rPr>
          <w:rFonts w:ascii="Calibri" w:eastAsia="Calibri" w:hAnsi="Calibri" w:cs="Calibri"/>
        </w:rPr>
        <w:t>Our vision is to be a credible, effective, connected and highly valued organisation that makes te Tiriti and human rights real and relevant within and outside the organisation, confident in its Tiriti-based aspiration and making a positive impact for all individuals, whānau, hapū, communities and iwi in Aotearoa New Zealand.</w:t>
      </w:r>
    </w:p>
    <w:p w14:paraId="5B57365D" w14:textId="7596A351" w:rsidR="5445870A" w:rsidRDefault="5445870A" w:rsidP="003C7011">
      <w:pPr>
        <w:spacing w:after="144" w:line="276" w:lineRule="auto"/>
        <w:jc w:val="both"/>
      </w:pPr>
      <w:r w:rsidRPr="41F4F13A">
        <w:rPr>
          <w:rFonts w:ascii="Calibri" w:eastAsia="Calibri" w:hAnsi="Calibri" w:cs="Calibri"/>
        </w:rPr>
        <w:t>We are funded through the Ministry of Justice but operate independently of the New Zealand Government as an independent Crown Entity.</w:t>
      </w:r>
      <w:r w:rsidRPr="41F4F13A">
        <w:rPr>
          <w:rFonts w:asciiTheme="majorHAnsi" w:hAnsiTheme="majorHAnsi" w:cstheme="majorBidi"/>
          <w:b/>
          <w:bCs/>
          <w:color w:val="002060"/>
          <w:sz w:val="28"/>
          <w:szCs w:val="28"/>
        </w:rPr>
        <w:t xml:space="preserve"> </w:t>
      </w:r>
    </w:p>
    <w:p w14:paraId="5F384084" w14:textId="71A6F9FC" w:rsidR="00CB1AA7" w:rsidRPr="00315A81" w:rsidRDefault="00CB1AA7" w:rsidP="00583677">
      <w:pPr>
        <w:spacing w:after="0" w:line="240" w:lineRule="auto"/>
        <w:jc w:val="both"/>
        <w:rPr>
          <w:rStyle w:val="normaltextrun"/>
          <w:rFonts w:cstheme="minorHAnsi"/>
          <w:color w:val="000000"/>
          <w:shd w:val="clear" w:color="auto" w:fill="FFFFFF"/>
        </w:rPr>
      </w:pPr>
    </w:p>
    <w:p w14:paraId="38E15F0B" w14:textId="77777777" w:rsidR="004107B5" w:rsidRPr="00CB1507" w:rsidRDefault="004107B5" w:rsidP="004C56F4">
      <w:pPr>
        <w:pStyle w:val="Heading2"/>
        <w:rPr>
          <w:color w:val="002060"/>
        </w:rPr>
      </w:pPr>
      <w:r w:rsidRPr="00CB1507">
        <w:rPr>
          <w:rStyle w:val="normaltextrun"/>
          <w:color w:val="002060"/>
        </w:rPr>
        <w:t xml:space="preserve">Ō </w:t>
      </w:r>
      <w:proofErr w:type="spellStart"/>
      <w:r w:rsidRPr="00CB1507">
        <w:rPr>
          <w:rStyle w:val="normaltextrun"/>
          <w:color w:val="002060"/>
        </w:rPr>
        <w:t>mātou</w:t>
      </w:r>
      <w:proofErr w:type="spellEnd"/>
      <w:r w:rsidRPr="00CB1507">
        <w:rPr>
          <w:rStyle w:val="normaltextrun"/>
          <w:color w:val="002060"/>
        </w:rPr>
        <w:t xml:space="preserve"> </w:t>
      </w:r>
      <w:proofErr w:type="spellStart"/>
      <w:r w:rsidRPr="00CB1507">
        <w:rPr>
          <w:rStyle w:val="normaltextrun"/>
          <w:color w:val="002060"/>
        </w:rPr>
        <w:t>uara</w:t>
      </w:r>
      <w:proofErr w:type="spellEnd"/>
      <w:r w:rsidRPr="00CB1507">
        <w:rPr>
          <w:rStyle w:val="normaltextrun"/>
          <w:color w:val="002060"/>
        </w:rPr>
        <w:t xml:space="preserve"> I Our values</w:t>
      </w:r>
      <w:r w:rsidRPr="00CB1507">
        <w:rPr>
          <w:color w:val="002060"/>
        </w:rPr>
        <w:t xml:space="preserve"> </w:t>
      </w:r>
    </w:p>
    <w:p w14:paraId="39080562" w14:textId="77777777" w:rsidR="004107B5" w:rsidRPr="00315A81" w:rsidRDefault="004107B5" w:rsidP="00583677">
      <w:pPr>
        <w:spacing w:after="0" w:line="240" w:lineRule="auto"/>
        <w:jc w:val="both"/>
        <w:rPr>
          <w:rFonts w:cstheme="minorHAnsi"/>
        </w:rPr>
      </w:pPr>
      <w:r w:rsidRPr="00315A81">
        <w:rPr>
          <w:rFonts w:cstheme="minorHAnsi"/>
        </w:rPr>
        <w:t>Our values guide how we behave as an organisation and as individuals to achieve our mission:</w:t>
      </w:r>
    </w:p>
    <w:p w14:paraId="03C35905" w14:textId="77777777" w:rsidR="004107B5" w:rsidRPr="00315A81" w:rsidRDefault="004107B5" w:rsidP="00835CDE">
      <w:pPr>
        <w:pStyle w:val="ListParagraph"/>
        <w:numPr>
          <w:ilvl w:val="0"/>
          <w:numId w:val="3"/>
        </w:numPr>
        <w:spacing w:after="0" w:line="240" w:lineRule="auto"/>
        <w:contextualSpacing w:val="0"/>
        <w:jc w:val="both"/>
        <w:rPr>
          <w:rFonts w:cstheme="minorHAnsi"/>
        </w:rPr>
      </w:pPr>
      <w:r w:rsidRPr="00315A81">
        <w:rPr>
          <w:rFonts w:cstheme="minorHAnsi"/>
        </w:rPr>
        <w:t>Mana tangata – human dignity</w:t>
      </w:r>
    </w:p>
    <w:p w14:paraId="783AD52D" w14:textId="77777777" w:rsidR="004107B5" w:rsidRPr="00315A81" w:rsidRDefault="004107B5" w:rsidP="00835CDE">
      <w:pPr>
        <w:pStyle w:val="ListParagraph"/>
        <w:numPr>
          <w:ilvl w:val="0"/>
          <w:numId w:val="3"/>
        </w:numPr>
        <w:spacing w:after="0" w:line="240" w:lineRule="auto"/>
        <w:contextualSpacing w:val="0"/>
        <w:jc w:val="both"/>
        <w:rPr>
          <w:rFonts w:cstheme="minorHAnsi"/>
        </w:rPr>
      </w:pPr>
      <w:proofErr w:type="spellStart"/>
      <w:r w:rsidRPr="00315A81">
        <w:rPr>
          <w:rFonts w:cstheme="minorHAnsi"/>
        </w:rPr>
        <w:t>Māia</w:t>
      </w:r>
      <w:proofErr w:type="spellEnd"/>
      <w:r w:rsidRPr="00315A81">
        <w:rPr>
          <w:rFonts w:cstheme="minorHAnsi"/>
        </w:rPr>
        <w:t>, tika, pono – courage and integrity</w:t>
      </w:r>
    </w:p>
    <w:p w14:paraId="041120AE" w14:textId="77777777" w:rsidR="004107B5" w:rsidRPr="00315A81" w:rsidRDefault="004107B5" w:rsidP="00835CDE">
      <w:pPr>
        <w:pStyle w:val="ListParagraph"/>
        <w:numPr>
          <w:ilvl w:val="0"/>
          <w:numId w:val="3"/>
        </w:numPr>
        <w:spacing w:after="0" w:line="240" w:lineRule="auto"/>
        <w:contextualSpacing w:val="0"/>
        <w:jc w:val="both"/>
        <w:rPr>
          <w:rFonts w:cstheme="minorHAnsi"/>
        </w:rPr>
      </w:pPr>
      <w:r w:rsidRPr="00315A81">
        <w:rPr>
          <w:rFonts w:cstheme="minorHAnsi"/>
        </w:rPr>
        <w:t>Whanaungatanga – relationships</w:t>
      </w:r>
    </w:p>
    <w:p w14:paraId="47A648EF" w14:textId="77777777" w:rsidR="004107B5" w:rsidRDefault="004107B5" w:rsidP="00583677">
      <w:pPr>
        <w:spacing w:after="0" w:line="240" w:lineRule="auto"/>
        <w:jc w:val="both"/>
        <w:rPr>
          <w:rFonts w:cstheme="minorHAnsi"/>
        </w:rPr>
      </w:pPr>
    </w:p>
    <w:p w14:paraId="7E7022F2" w14:textId="77777777" w:rsidR="003C7011" w:rsidRPr="00315A81" w:rsidRDefault="003C7011" w:rsidP="00583677">
      <w:pPr>
        <w:spacing w:after="0" w:line="240" w:lineRule="auto"/>
        <w:jc w:val="both"/>
        <w:rPr>
          <w:rFonts w:cstheme="minorHAnsi"/>
        </w:rPr>
      </w:pPr>
    </w:p>
    <w:p w14:paraId="4692F928" w14:textId="68A45370" w:rsidR="3150B35C" w:rsidRPr="00CB1507" w:rsidRDefault="004C56F4" w:rsidP="004C56F4">
      <w:pPr>
        <w:pStyle w:val="Heading2"/>
        <w:rPr>
          <w:rStyle w:val="normaltextrun"/>
          <w:color w:val="002060"/>
        </w:rPr>
      </w:pPr>
      <w:proofErr w:type="spellStart"/>
      <w:r w:rsidRPr="00CB1507">
        <w:rPr>
          <w:rStyle w:val="normaltextrun"/>
          <w:color w:val="002060"/>
        </w:rPr>
        <w:t>Mō</w:t>
      </w:r>
      <w:proofErr w:type="spellEnd"/>
      <w:r w:rsidRPr="00CB1507">
        <w:rPr>
          <w:rStyle w:val="normaltextrun"/>
          <w:color w:val="002060"/>
        </w:rPr>
        <w:t xml:space="preserve"> </w:t>
      </w:r>
      <w:proofErr w:type="spellStart"/>
      <w:r w:rsidRPr="00CB1507">
        <w:rPr>
          <w:rStyle w:val="normaltextrun"/>
          <w:color w:val="002060"/>
        </w:rPr>
        <w:t>tō</w:t>
      </w:r>
      <w:proofErr w:type="spellEnd"/>
      <w:r w:rsidRPr="00CB1507">
        <w:rPr>
          <w:rStyle w:val="normaltextrun"/>
          <w:color w:val="002060"/>
        </w:rPr>
        <w:t xml:space="preserve"> </w:t>
      </w:r>
      <w:proofErr w:type="spellStart"/>
      <w:r w:rsidRPr="00CB1507">
        <w:rPr>
          <w:rStyle w:val="normaltextrun"/>
          <w:color w:val="002060"/>
        </w:rPr>
        <w:t>mātou</w:t>
      </w:r>
      <w:proofErr w:type="spellEnd"/>
      <w:r w:rsidRPr="00CB1507">
        <w:rPr>
          <w:rStyle w:val="normaltextrun"/>
          <w:color w:val="002060"/>
        </w:rPr>
        <w:t xml:space="preserve"> </w:t>
      </w:r>
      <w:proofErr w:type="spellStart"/>
      <w:r w:rsidRPr="00CB1507">
        <w:rPr>
          <w:rStyle w:val="normaltextrun"/>
          <w:color w:val="002060"/>
        </w:rPr>
        <w:t>rōp</w:t>
      </w:r>
      <w:r w:rsidR="0092579C" w:rsidRPr="00CB1507">
        <w:rPr>
          <w:rStyle w:val="normaltextrun"/>
          <w:color w:val="002060"/>
        </w:rPr>
        <w:t>ū</w:t>
      </w:r>
      <w:proofErr w:type="spellEnd"/>
      <w:r w:rsidRPr="00CB1507">
        <w:rPr>
          <w:rStyle w:val="normaltextrun"/>
          <w:color w:val="002060"/>
        </w:rPr>
        <w:t xml:space="preserve"> </w:t>
      </w:r>
      <w:r w:rsidR="426EC41E" w:rsidRPr="00CB1507">
        <w:rPr>
          <w:rStyle w:val="normaltextrun"/>
          <w:color w:val="002060"/>
        </w:rPr>
        <w:t>I A</w:t>
      </w:r>
      <w:r w:rsidR="3150B35C" w:rsidRPr="00CB1507">
        <w:rPr>
          <w:rStyle w:val="normaltextrun"/>
          <w:color w:val="002060"/>
        </w:rPr>
        <w:t xml:space="preserve">bout the team </w:t>
      </w:r>
    </w:p>
    <w:p w14:paraId="4CFA5C0C" w14:textId="77777777" w:rsidR="00172375" w:rsidRDefault="00172375" w:rsidP="00172375">
      <w:pPr>
        <w:spacing w:after="0" w:line="240" w:lineRule="auto"/>
        <w:jc w:val="both"/>
        <w:rPr>
          <w:rStyle w:val="normaltextrun"/>
          <w:rFonts w:asciiTheme="majorHAnsi" w:eastAsiaTheme="majorEastAsia" w:hAnsiTheme="majorHAnsi" w:cstheme="majorBidi"/>
          <w:b/>
          <w:bCs/>
          <w:color w:val="002060"/>
          <w:sz w:val="28"/>
          <w:szCs w:val="28"/>
        </w:rPr>
      </w:pPr>
    </w:p>
    <w:p w14:paraId="4FF57191" w14:textId="07B52FE0" w:rsidR="00172375" w:rsidRPr="00172375" w:rsidRDefault="00172375" w:rsidP="00172375">
      <w:pPr>
        <w:spacing w:after="0" w:line="240" w:lineRule="auto"/>
        <w:jc w:val="both"/>
        <w:rPr>
          <w:rStyle w:val="normaltextrun"/>
          <w:rFonts w:asciiTheme="majorHAnsi" w:eastAsiaTheme="majorEastAsia" w:hAnsiTheme="majorHAnsi" w:cstheme="majorBidi"/>
          <w:b/>
          <w:bCs/>
          <w:color w:val="002060"/>
          <w:sz w:val="28"/>
          <w:szCs w:val="28"/>
        </w:rPr>
      </w:pPr>
      <w:r w:rsidRPr="00172375">
        <w:rPr>
          <w:rStyle w:val="normaltextrun"/>
          <w:rFonts w:asciiTheme="majorHAnsi" w:eastAsiaTheme="majorEastAsia" w:hAnsiTheme="majorHAnsi" w:cstheme="majorBidi"/>
          <w:b/>
          <w:bCs/>
          <w:color w:val="002060"/>
          <w:sz w:val="28"/>
          <w:szCs w:val="28"/>
        </w:rPr>
        <w:t xml:space="preserve">Information Dispute Resolution Rōpū </w:t>
      </w:r>
    </w:p>
    <w:p w14:paraId="1612A3B1" w14:textId="77777777" w:rsidR="00172375" w:rsidRPr="003C7011" w:rsidRDefault="00172375" w:rsidP="00172375">
      <w:pPr>
        <w:spacing w:after="0" w:line="240" w:lineRule="auto"/>
        <w:jc w:val="both"/>
        <w:rPr>
          <w:rFonts w:ascii="Calibri" w:eastAsia="Calibri" w:hAnsi="Calibri" w:cs="Calibri"/>
        </w:rPr>
      </w:pPr>
    </w:p>
    <w:p w14:paraId="641E72DF" w14:textId="77777777" w:rsidR="00172375" w:rsidRPr="003C7011" w:rsidRDefault="00172375" w:rsidP="003C7011">
      <w:pPr>
        <w:spacing w:after="0" w:line="276" w:lineRule="auto"/>
        <w:jc w:val="both"/>
        <w:rPr>
          <w:rFonts w:ascii="Calibri" w:eastAsia="Calibri" w:hAnsi="Calibri" w:cs="Calibri"/>
        </w:rPr>
      </w:pPr>
      <w:r w:rsidRPr="003C7011">
        <w:rPr>
          <w:rFonts w:ascii="Calibri" w:eastAsia="Calibri" w:hAnsi="Calibri" w:cs="Calibri"/>
        </w:rPr>
        <w:t xml:space="preserve">The Information and Dispute Resolution rōpū (IDR) provides a high quality, responsive and appropriate information and dispute resolution service to respond to complaints of unlawful discrimination and broader human rights matters brought to the Commission. The rōpū includes two teams that work closely together – Dispute Resolution and Human Rights Information and Support Services. There are two pathways through IDR services available to service users that reflect both te </w:t>
      </w:r>
      <w:proofErr w:type="spellStart"/>
      <w:r w:rsidRPr="003C7011">
        <w:rPr>
          <w:rFonts w:ascii="Calibri" w:eastAsia="Calibri" w:hAnsi="Calibri" w:cs="Calibri"/>
        </w:rPr>
        <w:t>ao</w:t>
      </w:r>
      <w:proofErr w:type="spellEnd"/>
      <w:r w:rsidRPr="003C7011">
        <w:rPr>
          <w:rFonts w:ascii="Calibri" w:eastAsia="Calibri" w:hAnsi="Calibri" w:cs="Calibri"/>
        </w:rPr>
        <w:t xml:space="preserve"> Māori and Tangata Tiriti ways of resolution. </w:t>
      </w:r>
    </w:p>
    <w:p w14:paraId="7F29D057" w14:textId="77777777" w:rsidR="00172375" w:rsidRPr="003C7011" w:rsidRDefault="00172375" w:rsidP="003C7011">
      <w:pPr>
        <w:spacing w:after="0" w:line="276" w:lineRule="auto"/>
        <w:jc w:val="both"/>
        <w:rPr>
          <w:rFonts w:ascii="Calibri" w:eastAsia="Calibri" w:hAnsi="Calibri" w:cs="Calibri"/>
        </w:rPr>
      </w:pPr>
    </w:p>
    <w:p w14:paraId="7A88E05D" w14:textId="77777777" w:rsidR="00172375" w:rsidRPr="00172375" w:rsidRDefault="00172375" w:rsidP="003C7011">
      <w:pPr>
        <w:spacing w:after="0" w:line="276" w:lineRule="auto"/>
        <w:jc w:val="both"/>
        <w:rPr>
          <w:iCs/>
        </w:rPr>
      </w:pPr>
      <w:r w:rsidRPr="00172375">
        <w:rPr>
          <w:iCs/>
        </w:rPr>
        <w:t xml:space="preserve">The </w:t>
      </w:r>
      <w:r w:rsidRPr="00172375">
        <w:rPr>
          <w:b/>
          <w:bCs/>
          <w:iCs/>
        </w:rPr>
        <w:t>Dispute Resolution (DR)</w:t>
      </w:r>
      <w:r w:rsidRPr="00172375">
        <w:rPr>
          <w:iCs/>
        </w:rPr>
        <w:t xml:space="preserve"> team consists of mediators who provide a dispute resolution service to those who are experiencing, or have experienced, unlawful discrimination under the Human Rights Act. </w:t>
      </w:r>
    </w:p>
    <w:p w14:paraId="70145382" w14:textId="77777777" w:rsidR="00172375" w:rsidRPr="00172375" w:rsidRDefault="00172375" w:rsidP="003C7011">
      <w:pPr>
        <w:spacing w:after="0" w:line="276" w:lineRule="auto"/>
        <w:jc w:val="both"/>
        <w:rPr>
          <w:iCs/>
        </w:rPr>
      </w:pPr>
    </w:p>
    <w:p w14:paraId="56D488A7" w14:textId="77777777" w:rsidR="00172375" w:rsidRPr="00172375" w:rsidRDefault="00172375" w:rsidP="003C7011">
      <w:pPr>
        <w:spacing w:after="0" w:line="276" w:lineRule="auto"/>
        <w:jc w:val="both"/>
        <w:rPr>
          <w:iCs/>
        </w:rPr>
      </w:pPr>
      <w:r w:rsidRPr="00172375">
        <w:rPr>
          <w:iCs/>
        </w:rPr>
        <w:t xml:space="preserve">The </w:t>
      </w:r>
      <w:r w:rsidRPr="00172375">
        <w:rPr>
          <w:b/>
          <w:bCs/>
          <w:iCs/>
        </w:rPr>
        <w:t>Human Rights Information and Support Services (HRISS)</w:t>
      </w:r>
      <w:r w:rsidRPr="00172375">
        <w:rPr>
          <w:iCs/>
        </w:rPr>
        <w:t xml:space="preserve"> team responds to enquiries and complaints of unlawful discrimination and broader human rights matters from members the public including some early intervention activities in discrimination matters, and meaningful information and support to individuals and communities that are experiencing discrimination and harmful speech in Aotearoa New Zealand. The team is the first point of contact with the Commission, triaging approaches, making sure that our services are reaching the people who need them. </w:t>
      </w:r>
    </w:p>
    <w:p w14:paraId="2ADCB11C" w14:textId="2629E0BA" w:rsidR="00E00943" w:rsidRPr="00A1358A" w:rsidRDefault="00172375" w:rsidP="00172375">
      <w:pPr>
        <w:spacing w:after="0" w:line="240" w:lineRule="auto"/>
        <w:jc w:val="both"/>
        <w:rPr>
          <w:rFonts w:cstheme="minorHAnsi"/>
          <w:color w:val="002060"/>
        </w:rPr>
      </w:pPr>
      <w:r w:rsidRPr="00172375">
        <w:rPr>
          <w:i/>
        </w:rPr>
        <w:t xml:space="preserve"> </w:t>
      </w:r>
    </w:p>
    <w:p w14:paraId="74005D3A" w14:textId="434812DF" w:rsidR="4AF8B789" w:rsidRPr="00CB1507" w:rsidRDefault="005911B2" w:rsidP="637E95C2">
      <w:pPr>
        <w:spacing w:after="0" w:line="240" w:lineRule="auto"/>
        <w:ind w:left="720" w:hanging="720"/>
        <w:rPr>
          <w:rStyle w:val="normaltextrun"/>
          <w:rFonts w:asciiTheme="majorHAnsi" w:eastAsia="Calibri" w:hAnsiTheme="majorHAnsi" w:cstheme="majorBidi"/>
          <w:b/>
          <w:bCs/>
          <w:color w:val="002060"/>
          <w:sz w:val="28"/>
          <w:szCs w:val="28"/>
        </w:rPr>
      </w:pPr>
      <w:r w:rsidRPr="00CB1507">
        <w:rPr>
          <w:rStyle w:val="normaltextrun"/>
          <w:rFonts w:asciiTheme="majorHAnsi" w:eastAsia="Calibri" w:hAnsiTheme="majorHAnsi" w:cstheme="majorBidi"/>
          <w:b/>
          <w:bCs/>
          <w:color w:val="002060"/>
          <w:sz w:val="28"/>
          <w:szCs w:val="28"/>
        </w:rPr>
        <w:t xml:space="preserve">Tēnei </w:t>
      </w:r>
      <w:proofErr w:type="spellStart"/>
      <w:r w:rsidRPr="00CB1507">
        <w:rPr>
          <w:rStyle w:val="normaltextrun"/>
          <w:rFonts w:asciiTheme="majorHAnsi" w:eastAsia="Calibri" w:hAnsiTheme="majorHAnsi" w:cstheme="majorBidi"/>
          <w:b/>
          <w:bCs/>
          <w:color w:val="002060"/>
          <w:sz w:val="28"/>
          <w:szCs w:val="28"/>
        </w:rPr>
        <w:t>tūranga</w:t>
      </w:r>
      <w:proofErr w:type="spellEnd"/>
      <w:r w:rsidRPr="00CB1507">
        <w:rPr>
          <w:rStyle w:val="normaltextrun"/>
          <w:rFonts w:asciiTheme="majorHAnsi" w:eastAsia="Calibri" w:hAnsiTheme="majorHAnsi" w:cstheme="majorBidi"/>
          <w:b/>
          <w:bCs/>
          <w:color w:val="002060"/>
          <w:sz w:val="28"/>
          <w:szCs w:val="28"/>
        </w:rPr>
        <w:t xml:space="preserve"> </w:t>
      </w:r>
      <w:r w:rsidR="4AF8B789" w:rsidRPr="00CB1507">
        <w:rPr>
          <w:rStyle w:val="normaltextrun"/>
          <w:rFonts w:asciiTheme="majorHAnsi" w:eastAsia="Calibri" w:hAnsiTheme="majorHAnsi" w:cstheme="majorBidi"/>
          <w:b/>
          <w:bCs/>
          <w:color w:val="002060"/>
          <w:sz w:val="28"/>
          <w:szCs w:val="28"/>
        </w:rPr>
        <w:t>I About the role</w:t>
      </w:r>
      <w:r w:rsidR="4AF8B789" w:rsidRPr="00CB1507">
        <w:rPr>
          <w:rStyle w:val="normaltextrun"/>
          <w:rFonts w:asciiTheme="majorHAnsi" w:hAnsiTheme="majorHAnsi" w:cstheme="majorBidi"/>
          <w:b/>
          <w:bCs/>
          <w:color w:val="002060"/>
          <w:sz w:val="28"/>
          <w:szCs w:val="28"/>
        </w:rPr>
        <w:t xml:space="preserve"> </w:t>
      </w:r>
      <w:r w:rsidR="003F2DBD" w:rsidRPr="00CB1507">
        <w:rPr>
          <w:rStyle w:val="normaltextrun"/>
          <w:rFonts w:asciiTheme="majorHAnsi" w:hAnsiTheme="majorHAnsi" w:cstheme="majorBidi"/>
          <w:b/>
          <w:bCs/>
          <w:color w:val="002060"/>
          <w:sz w:val="28"/>
          <w:szCs w:val="28"/>
        </w:rPr>
        <w:t>and purpose</w:t>
      </w:r>
      <w:r w:rsidR="00F4375E" w:rsidRPr="00CB1507">
        <w:rPr>
          <w:rStyle w:val="normaltextrun"/>
          <w:rFonts w:asciiTheme="majorHAnsi" w:hAnsiTheme="majorHAnsi" w:cstheme="majorBidi"/>
          <w:b/>
          <w:bCs/>
          <w:color w:val="002060"/>
          <w:sz w:val="28"/>
          <w:szCs w:val="28"/>
        </w:rPr>
        <w:t xml:space="preserve"> </w:t>
      </w:r>
    </w:p>
    <w:p w14:paraId="4E4B3F81" w14:textId="14D2DFD0" w:rsidR="59905F39" w:rsidRPr="00315A81" w:rsidRDefault="59905F39" w:rsidP="00583677">
      <w:pPr>
        <w:spacing w:after="0" w:line="240" w:lineRule="auto"/>
        <w:jc w:val="both"/>
        <w:rPr>
          <w:rFonts w:cstheme="minorHAnsi"/>
        </w:rPr>
      </w:pPr>
    </w:p>
    <w:p w14:paraId="51CE0C21" w14:textId="62E01A6D" w:rsidR="00541037" w:rsidRPr="00120BDF" w:rsidRDefault="00541037" w:rsidP="00120BDF">
      <w:pPr>
        <w:spacing w:after="0" w:line="276" w:lineRule="auto"/>
        <w:jc w:val="both"/>
        <w:rPr>
          <w:rFonts w:ascii="Calibri" w:eastAsia="Calibri" w:hAnsi="Calibri" w:cs="Calibri"/>
        </w:rPr>
      </w:pPr>
      <w:r w:rsidRPr="00120BDF">
        <w:rPr>
          <w:rFonts w:ascii="Calibri" w:eastAsia="Calibri" w:hAnsi="Calibri" w:cs="Calibri"/>
        </w:rPr>
        <w:t>The Practice</w:t>
      </w:r>
      <w:r w:rsidR="008816E2">
        <w:rPr>
          <w:rFonts w:ascii="Calibri" w:eastAsia="Calibri" w:hAnsi="Calibri" w:cs="Calibri"/>
        </w:rPr>
        <w:t xml:space="preserve"> and Quality</w:t>
      </w:r>
      <w:r w:rsidRPr="00120BDF">
        <w:rPr>
          <w:rFonts w:ascii="Calibri" w:eastAsia="Calibri" w:hAnsi="Calibri" w:cs="Calibri"/>
        </w:rPr>
        <w:t xml:space="preserve"> </w:t>
      </w:r>
      <w:r w:rsidR="00F94E5A">
        <w:rPr>
          <w:rFonts w:ascii="Calibri" w:eastAsia="Calibri" w:hAnsi="Calibri" w:cs="Calibri"/>
        </w:rPr>
        <w:t>Lead</w:t>
      </w:r>
      <w:r w:rsidRPr="00120BDF">
        <w:rPr>
          <w:rFonts w:ascii="Calibri" w:eastAsia="Calibri" w:hAnsi="Calibri" w:cs="Calibri"/>
        </w:rPr>
        <w:t xml:space="preserve"> </w:t>
      </w:r>
      <w:proofErr w:type="gramStart"/>
      <w:r w:rsidRPr="00120BDF">
        <w:rPr>
          <w:rFonts w:ascii="Calibri" w:eastAsia="Calibri" w:hAnsi="Calibri" w:cs="Calibri"/>
        </w:rPr>
        <w:t>provides</w:t>
      </w:r>
      <w:proofErr w:type="gramEnd"/>
      <w:r w:rsidRPr="00120BDF">
        <w:rPr>
          <w:rFonts w:ascii="Calibri" w:eastAsia="Calibri" w:hAnsi="Calibri" w:cs="Calibri"/>
        </w:rPr>
        <w:t xml:space="preserve"> practice system leadership for the Information and Dispute Resolution rōpu. The role is responsible for the design, stewardship and continuous strengthening of the </w:t>
      </w:r>
      <w:proofErr w:type="spellStart"/>
      <w:r w:rsidRPr="00120BDF">
        <w:rPr>
          <w:rFonts w:ascii="Calibri" w:eastAsia="Calibri" w:hAnsi="Calibri" w:cs="Calibri"/>
        </w:rPr>
        <w:t>rōpu’s</w:t>
      </w:r>
      <w:proofErr w:type="spellEnd"/>
      <w:r w:rsidRPr="00120BDF">
        <w:rPr>
          <w:rFonts w:ascii="Calibri" w:eastAsia="Calibri" w:hAnsi="Calibri" w:cs="Calibri"/>
        </w:rPr>
        <w:t xml:space="preserve"> practice system. This system includes practice standards, frameworks, decision-making principles, guidance and quality assurance arrangements that provide the foundation for consistent, equitable and legally sound delivery of the Commission’s enquiries, complaint-handling and dispute resolution services. </w:t>
      </w:r>
    </w:p>
    <w:p w14:paraId="0FEEAFBE" w14:textId="77777777" w:rsidR="001B01B8" w:rsidRPr="00120BDF" w:rsidRDefault="001B01B8" w:rsidP="00120BDF">
      <w:pPr>
        <w:spacing w:after="0" w:line="276" w:lineRule="auto"/>
        <w:jc w:val="both"/>
        <w:rPr>
          <w:rFonts w:ascii="Calibri" w:eastAsia="Calibri" w:hAnsi="Calibri" w:cs="Calibri"/>
        </w:rPr>
      </w:pPr>
    </w:p>
    <w:p w14:paraId="65D55527" w14:textId="016EF227" w:rsidR="00541037" w:rsidRPr="00120BDF" w:rsidRDefault="00541037" w:rsidP="00120BDF">
      <w:pPr>
        <w:spacing w:after="0" w:line="276" w:lineRule="auto"/>
        <w:jc w:val="both"/>
        <w:rPr>
          <w:rFonts w:ascii="Calibri" w:eastAsia="Calibri" w:hAnsi="Calibri" w:cs="Calibri"/>
        </w:rPr>
      </w:pPr>
      <w:r w:rsidRPr="00120BDF">
        <w:rPr>
          <w:rFonts w:ascii="Calibri" w:eastAsia="Calibri" w:hAnsi="Calibri" w:cs="Calibri"/>
        </w:rPr>
        <w:t>The Practice</w:t>
      </w:r>
      <w:r w:rsidR="008816E2">
        <w:rPr>
          <w:rFonts w:ascii="Calibri" w:eastAsia="Calibri" w:hAnsi="Calibri" w:cs="Calibri"/>
        </w:rPr>
        <w:t xml:space="preserve"> and Quality</w:t>
      </w:r>
      <w:r w:rsidRPr="00120BDF">
        <w:rPr>
          <w:rFonts w:ascii="Calibri" w:eastAsia="Calibri" w:hAnsi="Calibri" w:cs="Calibri"/>
        </w:rPr>
        <w:t xml:space="preserve"> </w:t>
      </w:r>
      <w:r w:rsidR="00F94E5A">
        <w:rPr>
          <w:rFonts w:ascii="Calibri" w:eastAsia="Calibri" w:hAnsi="Calibri" w:cs="Calibri"/>
        </w:rPr>
        <w:t>Lead</w:t>
      </w:r>
      <w:r w:rsidRPr="00120BDF">
        <w:rPr>
          <w:rFonts w:ascii="Calibri" w:eastAsia="Calibri" w:hAnsi="Calibri" w:cs="Calibri"/>
        </w:rPr>
        <w:t xml:space="preserve"> </w:t>
      </w:r>
      <w:proofErr w:type="gramStart"/>
      <w:r w:rsidRPr="00120BDF">
        <w:rPr>
          <w:rFonts w:ascii="Calibri" w:eastAsia="Calibri" w:hAnsi="Calibri" w:cs="Calibri"/>
        </w:rPr>
        <w:t>holds</w:t>
      </w:r>
      <w:proofErr w:type="gramEnd"/>
      <w:r w:rsidRPr="00120BDF">
        <w:rPr>
          <w:rFonts w:ascii="Calibri" w:eastAsia="Calibri" w:hAnsi="Calibri" w:cs="Calibri"/>
        </w:rPr>
        <w:t xml:space="preserve"> formal accountability for practice system design and quality. The role may also influence practice more broadly across the Commission through advice, collaboration and shared learning. </w:t>
      </w:r>
    </w:p>
    <w:p w14:paraId="5E5478E6" w14:textId="77777777" w:rsidR="001B01B8" w:rsidRPr="00120BDF" w:rsidRDefault="001B01B8" w:rsidP="00120BDF">
      <w:pPr>
        <w:spacing w:after="0" w:line="276" w:lineRule="auto"/>
        <w:jc w:val="both"/>
        <w:rPr>
          <w:rFonts w:ascii="Calibri" w:eastAsia="Calibri" w:hAnsi="Calibri" w:cs="Calibri"/>
        </w:rPr>
      </w:pPr>
    </w:p>
    <w:p w14:paraId="6BB5A28C" w14:textId="52D8B2E9" w:rsidR="00541037" w:rsidRPr="00120BDF" w:rsidRDefault="00541037" w:rsidP="00120BDF">
      <w:pPr>
        <w:spacing w:after="0" w:line="276" w:lineRule="auto"/>
        <w:jc w:val="both"/>
        <w:rPr>
          <w:rFonts w:ascii="Calibri" w:eastAsia="Calibri" w:hAnsi="Calibri" w:cs="Calibri"/>
        </w:rPr>
      </w:pPr>
      <w:r w:rsidRPr="00120BDF">
        <w:rPr>
          <w:rFonts w:ascii="Calibri" w:eastAsia="Calibri" w:hAnsi="Calibri" w:cs="Calibri"/>
        </w:rPr>
        <w:t>The role does not have operational service delivery or people management responsibility. Managers remain accountable for day-to-day application of practice, service delivery, case oversight, people leadership and staff performance.</w:t>
      </w:r>
    </w:p>
    <w:p w14:paraId="50461517" w14:textId="03BFAF53" w:rsidR="59905F39" w:rsidRPr="00315A81" w:rsidRDefault="00541037" w:rsidP="00541037">
      <w:pPr>
        <w:spacing w:after="0" w:line="240" w:lineRule="auto"/>
        <w:jc w:val="both"/>
        <w:rPr>
          <w:rFonts w:cstheme="minorHAnsi"/>
        </w:rPr>
      </w:pPr>
      <w:r w:rsidRPr="00541037">
        <w:rPr>
          <w:rFonts w:cstheme="minorHAnsi"/>
        </w:rPr>
        <w:t xml:space="preserve"> </w:t>
      </w:r>
    </w:p>
    <w:p w14:paraId="5CE81E4B" w14:textId="1F7AE9D8" w:rsidR="00705973" w:rsidRPr="00CB1507" w:rsidRDefault="514B7087" w:rsidP="00C76C27">
      <w:pPr>
        <w:pStyle w:val="Heading2"/>
        <w:rPr>
          <w:rStyle w:val="normaltextrun"/>
          <w:color w:val="002060"/>
        </w:rPr>
      </w:pPr>
      <w:r w:rsidRPr="00CB1507">
        <w:rPr>
          <w:color w:val="002060"/>
        </w:rPr>
        <w:t xml:space="preserve">Mahi </w:t>
      </w:r>
      <w:proofErr w:type="spellStart"/>
      <w:r w:rsidRPr="00CB1507">
        <w:rPr>
          <w:color w:val="002060"/>
        </w:rPr>
        <w:t>ngātahi</w:t>
      </w:r>
      <w:proofErr w:type="spellEnd"/>
      <w:r w:rsidR="279C1484" w:rsidRPr="00CB1507">
        <w:rPr>
          <w:color w:val="002060"/>
        </w:rPr>
        <w:t xml:space="preserve"> </w:t>
      </w:r>
      <w:r w:rsidR="279C1484" w:rsidRPr="00CB1507">
        <w:rPr>
          <w:rStyle w:val="normaltextrun"/>
          <w:color w:val="002060"/>
        </w:rPr>
        <w:t xml:space="preserve">I </w:t>
      </w:r>
      <w:proofErr w:type="gramStart"/>
      <w:r w:rsidR="008C2313" w:rsidRPr="00CB1507">
        <w:rPr>
          <w:rStyle w:val="normaltextrun"/>
          <w:color w:val="002060"/>
        </w:rPr>
        <w:t>W</w:t>
      </w:r>
      <w:r w:rsidR="009C44FC" w:rsidRPr="00CB1507">
        <w:rPr>
          <w:rStyle w:val="normaltextrun"/>
          <w:color w:val="002060"/>
        </w:rPr>
        <w:t>orking</w:t>
      </w:r>
      <w:proofErr w:type="gramEnd"/>
      <w:r w:rsidR="009C44FC" w:rsidRPr="00CB1507">
        <w:rPr>
          <w:rStyle w:val="normaltextrun"/>
          <w:color w:val="002060"/>
        </w:rPr>
        <w:t xml:space="preserve"> </w:t>
      </w:r>
      <w:r w:rsidR="06DC4BEC" w:rsidRPr="00CB1507">
        <w:rPr>
          <w:rStyle w:val="normaltextrun"/>
          <w:color w:val="002060"/>
        </w:rPr>
        <w:t>r</w:t>
      </w:r>
      <w:r w:rsidR="009C44FC" w:rsidRPr="00CB1507">
        <w:rPr>
          <w:rStyle w:val="normaltextrun"/>
          <w:color w:val="002060"/>
        </w:rPr>
        <w:t>elationships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6804"/>
      </w:tblGrid>
      <w:tr w:rsidR="008B5A18" w:rsidRPr="00315A81" w14:paraId="293C12B6" w14:textId="77777777" w:rsidTr="002D2A8C">
        <w:tc>
          <w:tcPr>
            <w:tcW w:w="2268" w:type="dxa"/>
          </w:tcPr>
          <w:p w14:paraId="1A452ED6" w14:textId="70F667F9" w:rsidR="000C73AB" w:rsidRPr="00315A81" w:rsidRDefault="005B70C2" w:rsidP="00583677">
            <w:pPr>
              <w:spacing w:after="0" w:line="240" w:lineRule="auto"/>
              <w:ind w:left="132"/>
              <w:rPr>
                <w:b/>
                <w:lang w:val="en-GB"/>
              </w:rPr>
            </w:pPr>
            <w:r w:rsidRPr="00315A81">
              <w:rPr>
                <w:b/>
                <w:lang w:val="en-GB"/>
              </w:rPr>
              <w:t>Internal</w:t>
            </w:r>
          </w:p>
        </w:tc>
        <w:tc>
          <w:tcPr>
            <w:tcW w:w="6804" w:type="dxa"/>
          </w:tcPr>
          <w:p w14:paraId="6B22985D" w14:textId="79A08D0E" w:rsidR="000C73AB" w:rsidRPr="00315A81" w:rsidRDefault="005B70C2" w:rsidP="00583677">
            <w:pPr>
              <w:spacing w:after="0" w:line="240" w:lineRule="auto"/>
              <w:ind w:left="144"/>
              <w:rPr>
                <w:rFonts w:cstheme="minorHAnsi"/>
                <w:b/>
                <w:lang w:val="en-GB"/>
              </w:rPr>
            </w:pPr>
            <w:r w:rsidRPr="00315A81">
              <w:rPr>
                <w:rFonts w:cstheme="minorHAnsi"/>
                <w:b/>
                <w:lang w:val="en-GB"/>
              </w:rPr>
              <w:t>Nature of the relationship</w:t>
            </w:r>
          </w:p>
        </w:tc>
      </w:tr>
      <w:tr w:rsidR="008B5A18" w:rsidRPr="00315A81" w14:paraId="7FFD57B2" w14:textId="77777777" w:rsidTr="002D2A8C">
        <w:tc>
          <w:tcPr>
            <w:tcW w:w="2268" w:type="dxa"/>
          </w:tcPr>
          <w:p w14:paraId="035A95C9" w14:textId="7FB195C5" w:rsidR="00170C7E" w:rsidRPr="00315A81" w:rsidRDefault="00170C7E" w:rsidP="00583677">
            <w:pPr>
              <w:spacing w:after="0" w:line="240" w:lineRule="auto"/>
              <w:ind w:left="132"/>
              <w:rPr>
                <w:bCs/>
                <w:lang w:val="en-GB"/>
              </w:rPr>
            </w:pPr>
            <w:r w:rsidRPr="00315A81">
              <w:rPr>
                <w:bCs/>
                <w:lang w:val="en-GB"/>
              </w:rPr>
              <w:t>M</w:t>
            </w:r>
            <w:r w:rsidRPr="00315A81">
              <w:rPr>
                <w:lang w:val="en-GB"/>
              </w:rPr>
              <w:t>anager</w:t>
            </w:r>
          </w:p>
        </w:tc>
        <w:tc>
          <w:tcPr>
            <w:tcW w:w="6804" w:type="dxa"/>
          </w:tcPr>
          <w:p w14:paraId="5BC25DFE" w14:textId="45266E7F" w:rsidR="00170C7E" w:rsidRPr="00315A81" w:rsidRDefault="00066B6B" w:rsidP="00835CDE">
            <w:pPr>
              <w:pStyle w:val="ListParagraph"/>
              <w:numPr>
                <w:ilvl w:val="0"/>
                <w:numId w:val="4"/>
              </w:numPr>
              <w:spacing w:after="0" w:line="240" w:lineRule="auto"/>
              <w:ind w:left="427" w:hanging="283"/>
              <w:rPr>
                <w:rFonts w:cstheme="minorHAnsi"/>
                <w:lang w:val="en-GB"/>
              </w:rPr>
            </w:pPr>
            <w:r w:rsidRPr="00315A81">
              <w:rPr>
                <w:rFonts w:cstheme="minorHAnsi"/>
                <w:lang w:val="en-GB"/>
              </w:rPr>
              <w:t>S</w:t>
            </w:r>
            <w:r w:rsidR="00704421" w:rsidRPr="00315A81">
              <w:rPr>
                <w:rFonts w:cstheme="minorHAnsi"/>
                <w:lang w:val="en-GB"/>
              </w:rPr>
              <w:t>eek</w:t>
            </w:r>
            <w:r w:rsidR="001E1B94" w:rsidRPr="00315A81">
              <w:rPr>
                <w:rFonts w:cstheme="minorHAnsi"/>
                <w:lang w:val="en-GB"/>
              </w:rPr>
              <w:t>s</w:t>
            </w:r>
            <w:r w:rsidR="00704421" w:rsidRPr="00315A81">
              <w:rPr>
                <w:rFonts w:cstheme="minorHAnsi"/>
                <w:lang w:val="en-GB"/>
              </w:rPr>
              <w:t xml:space="preserve"> direction and guidance on </w:t>
            </w:r>
            <w:r w:rsidR="001C492E" w:rsidRPr="00315A81">
              <w:rPr>
                <w:rFonts w:cstheme="minorHAnsi"/>
                <w:lang w:val="en-GB"/>
              </w:rPr>
              <w:t xml:space="preserve">the delivery of the work programme, key milestones, </w:t>
            </w:r>
            <w:r w:rsidRPr="00315A81">
              <w:rPr>
                <w:rFonts w:cstheme="minorHAnsi"/>
                <w:lang w:val="en-GB"/>
              </w:rPr>
              <w:t>risks and mitigations</w:t>
            </w:r>
          </w:p>
          <w:p w14:paraId="4530E63C" w14:textId="6E69D13B" w:rsidR="00066B6B" w:rsidRPr="00315A81" w:rsidRDefault="00066B6B" w:rsidP="00835CDE">
            <w:pPr>
              <w:pStyle w:val="ListParagraph"/>
              <w:numPr>
                <w:ilvl w:val="0"/>
                <w:numId w:val="4"/>
              </w:numPr>
              <w:spacing w:after="0" w:line="240" w:lineRule="auto"/>
              <w:ind w:left="427" w:hanging="283"/>
              <w:rPr>
                <w:rFonts w:cstheme="minorHAnsi"/>
                <w:lang w:val="en-GB"/>
              </w:rPr>
            </w:pPr>
            <w:r w:rsidRPr="00315A81">
              <w:rPr>
                <w:rFonts w:cstheme="minorHAnsi"/>
                <w:lang w:val="en-GB"/>
              </w:rPr>
              <w:t>Seek</w:t>
            </w:r>
            <w:r w:rsidR="001E1B94" w:rsidRPr="00315A81">
              <w:rPr>
                <w:rFonts w:cstheme="minorHAnsi"/>
                <w:lang w:val="en-GB"/>
              </w:rPr>
              <w:t>s</w:t>
            </w:r>
            <w:r w:rsidRPr="00315A81">
              <w:rPr>
                <w:rFonts w:cstheme="minorHAnsi"/>
                <w:lang w:val="en-GB"/>
              </w:rPr>
              <w:t xml:space="preserve"> guidance on p</w:t>
            </w:r>
            <w:r w:rsidR="003E7452" w:rsidRPr="00315A81">
              <w:rPr>
                <w:rFonts w:cstheme="minorHAnsi"/>
                <w:lang w:val="en-GB"/>
              </w:rPr>
              <w:t>rocess, individual development and management support</w:t>
            </w:r>
          </w:p>
        </w:tc>
      </w:tr>
      <w:tr w:rsidR="008B5A18" w:rsidRPr="00315A81" w14:paraId="37F9835E" w14:textId="77777777" w:rsidTr="002D2A8C">
        <w:tc>
          <w:tcPr>
            <w:tcW w:w="2268" w:type="dxa"/>
          </w:tcPr>
          <w:p w14:paraId="5F00BE15" w14:textId="4552AEF6" w:rsidR="00170C7E" w:rsidRPr="00315A81" w:rsidRDefault="00170C7E" w:rsidP="00583677">
            <w:pPr>
              <w:spacing w:after="0" w:line="240" w:lineRule="auto"/>
              <w:ind w:left="132"/>
              <w:rPr>
                <w:bCs/>
                <w:lang w:val="en-GB"/>
              </w:rPr>
            </w:pPr>
            <w:r w:rsidRPr="00315A81">
              <w:rPr>
                <w:bCs/>
                <w:lang w:val="en-GB"/>
              </w:rPr>
              <w:t>O</w:t>
            </w:r>
            <w:r w:rsidRPr="00315A81">
              <w:rPr>
                <w:lang w:val="en-GB"/>
              </w:rPr>
              <w:t>ther team members</w:t>
            </w:r>
          </w:p>
        </w:tc>
        <w:tc>
          <w:tcPr>
            <w:tcW w:w="6804" w:type="dxa"/>
          </w:tcPr>
          <w:p w14:paraId="6D6CD147" w14:textId="47766327" w:rsidR="00170C7E" w:rsidRPr="00315A81" w:rsidRDefault="003E7452" w:rsidP="00835CDE">
            <w:pPr>
              <w:pStyle w:val="ListParagraph"/>
              <w:numPr>
                <w:ilvl w:val="0"/>
                <w:numId w:val="4"/>
              </w:numPr>
              <w:spacing w:after="0" w:line="240" w:lineRule="auto"/>
              <w:ind w:left="427" w:hanging="283"/>
              <w:rPr>
                <w:rFonts w:cstheme="minorHAnsi"/>
                <w:lang w:val="en-GB"/>
              </w:rPr>
            </w:pPr>
            <w:r w:rsidRPr="00315A81">
              <w:rPr>
                <w:rFonts w:cstheme="minorHAnsi"/>
                <w:lang w:val="en-GB"/>
              </w:rPr>
              <w:t>Collaborate</w:t>
            </w:r>
            <w:r w:rsidR="001E1B94" w:rsidRPr="00315A81">
              <w:rPr>
                <w:rFonts w:cstheme="minorHAnsi"/>
                <w:lang w:val="en-GB"/>
              </w:rPr>
              <w:t>s</w:t>
            </w:r>
            <w:r w:rsidRPr="00315A81">
              <w:rPr>
                <w:rFonts w:cstheme="minorHAnsi"/>
                <w:lang w:val="en-GB"/>
              </w:rPr>
              <w:t xml:space="preserve"> with </w:t>
            </w:r>
            <w:r w:rsidR="007F29A3" w:rsidRPr="00315A81">
              <w:rPr>
                <w:rFonts w:cstheme="minorHAnsi"/>
                <w:lang w:val="en-GB"/>
              </w:rPr>
              <w:t>a</w:t>
            </w:r>
            <w:r w:rsidR="007F29A3" w:rsidRPr="00315A81">
              <w:rPr>
                <w:lang w:val="en-GB"/>
              </w:rPr>
              <w:t xml:space="preserve">nd works </w:t>
            </w:r>
            <w:r w:rsidRPr="00315A81">
              <w:rPr>
                <w:rFonts w:cstheme="minorHAnsi"/>
                <w:lang w:val="en-GB"/>
              </w:rPr>
              <w:t xml:space="preserve">on deliverables and/or projects </w:t>
            </w:r>
          </w:p>
          <w:p w14:paraId="5307171A" w14:textId="77777777" w:rsidR="00B74FC2" w:rsidRPr="00315A81" w:rsidRDefault="00B74FC2" w:rsidP="00835CDE">
            <w:pPr>
              <w:pStyle w:val="ListParagraph"/>
              <w:numPr>
                <w:ilvl w:val="0"/>
                <w:numId w:val="4"/>
              </w:numPr>
              <w:spacing w:after="0" w:line="240" w:lineRule="auto"/>
              <w:ind w:left="427" w:hanging="283"/>
              <w:rPr>
                <w:rFonts w:cstheme="minorHAnsi"/>
                <w:lang w:val="en-GB"/>
              </w:rPr>
            </w:pPr>
            <w:r w:rsidRPr="00315A81">
              <w:rPr>
                <w:rFonts w:cstheme="minorHAnsi"/>
                <w:lang w:val="en-GB"/>
              </w:rPr>
              <w:t>Share</w:t>
            </w:r>
            <w:r w:rsidR="00DD122E" w:rsidRPr="00315A81">
              <w:rPr>
                <w:rFonts w:cstheme="minorHAnsi"/>
                <w:lang w:val="en-GB"/>
              </w:rPr>
              <w:t>s</w:t>
            </w:r>
            <w:r w:rsidRPr="00315A81">
              <w:rPr>
                <w:rFonts w:cstheme="minorHAnsi"/>
                <w:lang w:val="en-GB"/>
              </w:rPr>
              <w:t xml:space="preserve"> information</w:t>
            </w:r>
          </w:p>
          <w:p w14:paraId="3A89150E" w14:textId="2FD1D34A" w:rsidR="00DD122E" w:rsidRPr="00315A81" w:rsidRDefault="003E2341" w:rsidP="00835CDE">
            <w:pPr>
              <w:pStyle w:val="ListParagraph"/>
              <w:numPr>
                <w:ilvl w:val="0"/>
                <w:numId w:val="4"/>
              </w:numPr>
              <w:spacing w:after="0" w:line="240" w:lineRule="auto"/>
              <w:ind w:left="427" w:hanging="283"/>
              <w:rPr>
                <w:rFonts w:cstheme="minorHAnsi"/>
                <w:lang w:val="en-GB"/>
              </w:rPr>
            </w:pPr>
            <w:r w:rsidRPr="00315A81">
              <w:rPr>
                <w:rFonts w:cstheme="minorHAnsi"/>
                <w:lang w:val="en-GB"/>
              </w:rPr>
              <w:t>Engag</w:t>
            </w:r>
            <w:r w:rsidR="008D4A4B" w:rsidRPr="00315A81">
              <w:rPr>
                <w:rFonts w:cstheme="minorHAnsi"/>
                <w:lang w:val="en-GB"/>
              </w:rPr>
              <w:t xml:space="preserve">es </w:t>
            </w:r>
            <w:r w:rsidR="00F07E3D" w:rsidRPr="00315A81">
              <w:rPr>
                <w:rFonts w:cstheme="minorHAnsi"/>
                <w:lang w:val="en-GB"/>
              </w:rPr>
              <w:t xml:space="preserve">and </w:t>
            </w:r>
            <w:r w:rsidRPr="00315A81">
              <w:rPr>
                <w:rFonts w:cstheme="minorHAnsi"/>
                <w:lang w:val="en-GB"/>
              </w:rPr>
              <w:t>connects with others, listens and communicates tactfully</w:t>
            </w:r>
          </w:p>
        </w:tc>
      </w:tr>
      <w:tr w:rsidR="008B5A18" w:rsidRPr="00315A81" w14:paraId="353CABAE" w14:textId="77777777" w:rsidTr="002D2A8C">
        <w:tc>
          <w:tcPr>
            <w:tcW w:w="2268" w:type="dxa"/>
          </w:tcPr>
          <w:p w14:paraId="276BC73E" w14:textId="1F4881F1" w:rsidR="00170C7E" w:rsidRPr="00315A81" w:rsidRDefault="00DA7BC5" w:rsidP="00583677">
            <w:pPr>
              <w:spacing w:after="0" w:line="240" w:lineRule="auto"/>
              <w:ind w:left="132"/>
              <w:rPr>
                <w:bCs/>
                <w:lang w:val="en-GB"/>
              </w:rPr>
            </w:pPr>
            <w:r w:rsidRPr="00315A81">
              <w:rPr>
                <w:bCs/>
                <w:lang w:val="en-GB"/>
              </w:rPr>
              <w:t>Internal stakeholders</w:t>
            </w:r>
          </w:p>
        </w:tc>
        <w:tc>
          <w:tcPr>
            <w:tcW w:w="6804" w:type="dxa"/>
          </w:tcPr>
          <w:p w14:paraId="5CEC7450" w14:textId="3EBF2411" w:rsidR="00B026AA" w:rsidRPr="00315A81" w:rsidRDefault="00F924DD" w:rsidP="0057079C">
            <w:pPr>
              <w:pStyle w:val="ListParagraph"/>
              <w:numPr>
                <w:ilvl w:val="0"/>
                <w:numId w:val="1"/>
              </w:numPr>
              <w:spacing w:after="0" w:line="240" w:lineRule="auto"/>
              <w:ind w:left="427" w:hanging="283"/>
              <w:rPr>
                <w:lang w:val="en-GB"/>
              </w:rPr>
            </w:pPr>
            <w:r>
              <w:rPr>
                <w:lang w:val="en-GB"/>
              </w:rPr>
              <w:t>Shared</w:t>
            </w:r>
            <w:r w:rsidR="3B7B114F" w:rsidRPr="637E95C2">
              <w:rPr>
                <w:lang w:val="en-GB"/>
              </w:rPr>
              <w:t xml:space="preserve"> Leaders</w:t>
            </w:r>
          </w:p>
          <w:p w14:paraId="64F2F6F3" w14:textId="1FD3BB34" w:rsidR="00B026AA" w:rsidRPr="00315A81" w:rsidRDefault="3B7B114F" w:rsidP="0057079C">
            <w:pPr>
              <w:pStyle w:val="ListParagraph"/>
              <w:numPr>
                <w:ilvl w:val="0"/>
                <w:numId w:val="1"/>
              </w:numPr>
              <w:spacing w:after="0" w:line="240" w:lineRule="auto"/>
              <w:ind w:left="427" w:hanging="283"/>
              <w:rPr>
                <w:lang w:val="en-GB"/>
              </w:rPr>
            </w:pPr>
            <w:r w:rsidRPr="637E95C2">
              <w:rPr>
                <w:lang w:val="en-GB"/>
              </w:rPr>
              <w:t>Commissioners</w:t>
            </w:r>
          </w:p>
          <w:p w14:paraId="075D0334" w14:textId="7B1C7667" w:rsidR="00B026AA" w:rsidRDefault="00F924DD" w:rsidP="0057079C">
            <w:pPr>
              <w:pStyle w:val="ListParagraph"/>
              <w:numPr>
                <w:ilvl w:val="0"/>
                <w:numId w:val="1"/>
              </w:numPr>
              <w:spacing w:after="0" w:line="240" w:lineRule="auto"/>
              <w:ind w:left="427" w:hanging="283"/>
              <w:rPr>
                <w:lang w:val="en-GB"/>
              </w:rPr>
            </w:pPr>
            <w:proofErr w:type="spellStart"/>
            <w:r>
              <w:rPr>
                <w:lang w:val="en-GB"/>
              </w:rPr>
              <w:t>Urungi</w:t>
            </w:r>
            <w:proofErr w:type="spellEnd"/>
            <w:r w:rsidR="3B7B114F" w:rsidRPr="637E95C2">
              <w:rPr>
                <w:lang w:val="en-GB"/>
              </w:rPr>
              <w:t xml:space="preserve"> Leadership Team</w:t>
            </w:r>
          </w:p>
          <w:p w14:paraId="2DFC546A" w14:textId="11882AA9" w:rsidR="005D5D80" w:rsidRPr="00315A81" w:rsidRDefault="005D5D80" w:rsidP="0057079C">
            <w:pPr>
              <w:pStyle w:val="ListParagraph"/>
              <w:numPr>
                <w:ilvl w:val="0"/>
                <w:numId w:val="1"/>
              </w:numPr>
              <w:spacing w:after="0" w:line="240" w:lineRule="auto"/>
              <w:ind w:left="427" w:hanging="283"/>
              <w:rPr>
                <w:lang w:val="en-GB"/>
              </w:rPr>
            </w:pPr>
            <w:r w:rsidRPr="005D5D80">
              <w:t>Head of Information and Dispute Resolution</w:t>
            </w:r>
            <w:r w:rsidR="00CC6A21">
              <w:t>,</w:t>
            </w:r>
            <w:r w:rsidRPr="005D5D80">
              <w:t xml:space="preserve"> Human Rights Information and Support Services</w:t>
            </w:r>
            <w:r w:rsidR="008272D4">
              <w:t xml:space="preserve"> </w:t>
            </w:r>
            <w:r w:rsidR="00AA4113">
              <w:t>Manager</w:t>
            </w:r>
            <w:r w:rsidR="00CC6A21">
              <w:t>,</w:t>
            </w:r>
            <w:r w:rsidRPr="005D5D80">
              <w:t xml:space="preserve"> Dispute Resolution Manager</w:t>
            </w:r>
            <w:r w:rsidR="00AA4113">
              <w:t xml:space="preserve">, </w:t>
            </w:r>
            <w:r w:rsidRPr="005D5D80">
              <w:t xml:space="preserve">Case Advisors, Senior Case Advisors, Mediators and IDR Support </w:t>
            </w:r>
            <w:r w:rsidR="00AA4113">
              <w:t xml:space="preserve">Officer, </w:t>
            </w:r>
            <w:r w:rsidRPr="005D5D80">
              <w:t>Ahi Kaa</w:t>
            </w:r>
            <w:r w:rsidR="00AA4113">
              <w:t xml:space="preserve">, </w:t>
            </w:r>
            <w:r w:rsidRPr="005D5D80">
              <w:t>Legal</w:t>
            </w:r>
            <w:r w:rsidR="00A641DF">
              <w:t xml:space="preserve">, </w:t>
            </w:r>
            <w:r w:rsidRPr="005D5D80">
              <w:t xml:space="preserve">Engagement and Communications teams </w:t>
            </w:r>
          </w:p>
          <w:p w14:paraId="6CC74F5E" w14:textId="36E0AF7D" w:rsidR="00B026AA" w:rsidRPr="00315A81" w:rsidRDefault="000F1D02" w:rsidP="0057079C">
            <w:pPr>
              <w:pStyle w:val="ListParagraph"/>
              <w:numPr>
                <w:ilvl w:val="0"/>
                <w:numId w:val="1"/>
              </w:numPr>
              <w:spacing w:after="0" w:line="240" w:lineRule="auto"/>
              <w:ind w:left="427" w:hanging="283"/>
              <w:rPr>
                <w:lang w:val="en-GB"/>
              </w:rPr>
            </w:pPr>
            <w:proofErr w:type="spellStart"/>
            <w:r w:rsidRPr="006F43CD">
              <w:rPr>
                <w:rFonts w:cstheme="minorHAnsi"/>
              </w:rPr>
              <w:lastRenderedPageBreak/>
              <w:t>Kaimahi</w:t>
            </w:r>
            <w:proofErr w:type="spellEnd"/>
            <w:r w:rsidRPr="006F43CD">
              <w:rPr>
                <w:rFonts w:cstheme="minorHAnsi"/>
              </w:rPr>
              <w:t xml:space="preserve"> across </w:t>
            </w:r>
            <w:r>
              <w:rPr>
                <w:rFonts w:cstheme="minorHAnsi"/>
              </w:rPr>
              <w:t>the Commission</w:t>
            </w:r>
            <w:r w:rsidR="00D721E0">
              <w:rPr>
                <w:rFonts w:cstheme="minorHAnsi"/>
              </w:rPr>
              <w:t xml:space="preserve"> </w:t>
            </w:r>
          </w:p>
        </w:tc>
      </w:tr>
      <w:tr w:rsidR="008B5A18" w:rsidRPr="00315A81" w14:paraId="7BA80245" w14:textId="77777777" w:rsidTr="002D2A8C">
        <w:tc>
          <w:tcPr>
            <w:tcW w:w="2268" w:type="dxa"/>
            <w:hideMark/>
          </w:tcPr>
          <w:p w14:paraId="4341DE9F" w14:textId="26E316B4" w:rsidR="00705973" w:rsidRPr="00315A81" w:rsidRDefault="00DA7BC5" w:rsidP="00583677">
            <w:pPr>
              <w:spacing w:after="0" w:line="240" w:lineRule="auto"/>
              <w:ind w:left="132"/>
              <w:rPr>
                <w:b/>
              </w:rPr>
            </w:pPr>
            <w:r w:rsidRPr="00315A81">
              <w:rPr>
                <w:b/>
                <w:lang w:val="en-GB"/>
              </w:rPr>
              <w:lastRenderedPageBreak/>
              <w:t>External</w:t>
            </w:r>
            <w:r w:rsidR="009C44FC" w:rsidRPr="00315A81">
              <w:rPr>
                <w:b/>
                <w:lang w:val="en-GB"/>
              </w:rPr>
              <w:t xml:space="preserve"> relationships</w:t>
            </w:r>
          </w:p>
        </w:tc>
        <w:tc>
          <w:tcPr>
            <w:tcW w:w="6804" w:type="dxa"/>
          </w:tcPr>
          <w:p w14:paraId="51065998" w14:textId="024EB030" w:rsidR="00047F10" w:rsidRPr="00315A81" w:rsidRDefault="001D411D" w:rsidP="00583677">
            <w:pPr>
              <w:spacing w:after="0" w:line="240" w:lineRule="auto"/>
              <w:ind w:left="144"/>
              <w:rPr>
                <w:rFonts w:cstheme="minorHAnsi"/>
                <w:lang w:val="en-GB"/>
              </w:rPr>
            </w:pPr>
            <w:r>
              <w:rPr>
                <w:rFonts w:cstheme="minorHAnsi"/>
                <w:b/>
                <w:lang w:val="en-GB"/>
              </w:rPr>
              <w:t>Relationship</w:t>
            </w:r>
            <w:r w:rsidR="008C2313">
              <w:rPr>
                <w:rFonts w:cstheme="minorHAnsi"/>
                <w:b/>
                <w:lang w:val="en-GB"/>
              </w:rPr>
              <w:t>s</w:t>
            </w:r>
          </w:p>
        </w:tc>
      </w:tr>
      <w:tr w:rsidR="008B5A18" w:rsidRPr="00315A81" w14:paraId="14A7B2E5" w14:textId="77777777" w:rsidTr="002D2A8C">
        <w:tc>
          <w:tcPr>
            <w:tcW w:w="2268" w:type="dxa"/>
            <w:hideMark/>
          </w:tcPr>
          <w:p w14:paraId="776BFA0A" w14:textId="52174CB9" w:rsidR="00705973" w:rsidRPr="002D2A8C" w:rsidRDefault="002D2A8C" w:rsidP="002D2A8C">
            <w:pPr>
              <w:spacing w:after="0" w:line="240" w:lineRule="auto"/>
              <w:rPr>
                <w:bCs/>
              </w:rPr>
            </w:pPr>
            <w:r>
              <w:rPr>
                <w:bCs/>
                <w:lang w:val="en-GB"/>
              </w:rPr>
              <w:t xml:space="preserve"> </w:t>
            </w:r>
            <w:r w:rsidR="002E2E0F" w:rsidRPr="002D2A8C">
              <w:rPr>
                <w:bCs/>
                <w:lang w:val="en-GB"/>
              </w:rPr>
              <w:t>Tangata whenua</w:t>
            </w:r>
          </w:p>
        </w:tc>
        <w:tc>
          <w:tcPr>
            <w:tcW w:w="6804" w:type="dxa"/>
          </w:tcPr>
          <w:p w14:paraId="04643DE8" w14:textId="634D5FD5" w:rsidR="00705973" w:rsidRPr="002D2A8C" w:rsidRDefault="00037556" w:rsidP="00835CDE">
            <w:pPr>
              <w:pStyle w:val="ListParagraph"/>
              <w:numPr>
                <w:ilvl w:val="0"/>
                <w:numId w:val="5"/>
              </w:numPr>
              <w:spacing w:after="0" w:line="240" w:lineRule="auto"/>
              <w:rPr>
                <w:rFonts w:cstheme="minorHAnsi"/>
                <w:lang w:val="en-GB"/>
              </w:rPr>
            </w:pPr>
            <w:r w:rsidRPr="002D2A8C">
              <w:rPr>
                <w:rFonts w:cstheme="minorHAnsi"/>
                <w:lang w:val="en-GB"/>
              </w:rPr>
              <w:t>Iwi, hapū and Māori service providers, for practice learning and system improvement</w:t>
            </w:r>
          </w:p>
        </w:tc>
      </w:tr>
      <w:tr w:rsidR="005B06CC" w:rsidRPr="00315A81" w14:paraId="6914C075" w14:textId="77777777" w:rsidTr="002D2A8C">
        <w:tc>
          <w:tcPr>
            <w:tcW w:w="2268" w:type="dxa"/>
            <w:hideMark/>
          </w:tcPr>
          <w:p w14:paraId="0086A4DB" w14:textId="62E7277A" w:rsidR="00705973" w:rsidRPr="002D2A8C" w:rsidRDefault="002D2A8C" w:rsidP="002D2A8C">
            <w:pPr>
              <w:spacing w:after="0" w:line="240" w:lineRule="auto"/>
              <w:rPr>
                <w:rFonts w:cstheme="minorHAnsi"/>
                <w:bCs/>
              </w:rPr>
            </w:pPr>
            <w:r>
              <w:rPr>
                <w:rFonts w:cstheme="minorHAnsi"/>
                <w:bCs/>
              </w:rPr>
              <w:t xml:space="preserve"> </w:t>
            </w:r>
            <w:r w:rsidR="00123A88" w:rsidRPr="002D2A8C">
              <w:rPr>
                <w:rFonts w:cstheme="minorHAnsi"/>
                <w:bCs/>
              </w:rPr>
              <w:t xml:space="preserve">External </w:t>
            </w:r>
            <w:r w:rsidR="00B57287" w:rsidRPr="002D2A8C">
              <w:rPr>
                <w:rFonts w:cstheme="minorHAnsi"/>
                <w:bCs/>
              </w:rPr>
              <w:t>s</w:t>
            </w:r>
            <w:r w:rsidR="00123A88" w:rsidRPr="002D2A8C">
              <w:rPr>
                <w:rFonts w:cstheme="minorHAnsi"/>
                <w:bCs/>
              </w:rPr>
              <w:t>takeholders</w:t>
            </w:r>
          </w:p>
        </w:tc>
        <w:tc>
          <w:tcPr>
            <w:tcW w:w="6804" w:type="dxa"/>
          </w:tcPr>
          <w:p w14:paraId="54E07540" w14:textId="77777777" w:rsidR="002D2A8C" w:rsidRPr="002D2A8C" w:rsidRDefault="002D2A8C" w:rsidP="00835CDE">
            <w:pPr>
              <w:pStyle w:val="ListParagraph"/>
              <w:numPr>
                <w:ilvl w:val="0"/>
                <w:numId w:val="5"/>
              </w:numPr>
              <w:spacing w:after="0" w:line="240" w:lineRule="auto"/>
              <w:rPr>
                <w:rFonts w:cstheme="minorHAnsi"/>
                <w:lang w:val="en-GB"/>
              </w:rPr>
            </w:pPr>
            <w:r w:rsidRPr="002D2A8C">
              <w:rPr>
                <w:rFonts w:cstheme="minorHAnsi"/>
                <w:lang w:val="en-GB"/>
              </w:rPr>
              <w:t xml:space="preserve">Similar complaints handling and dispute resolution bodies </w:t>
            </w:r>
          </w:p>
          <w:p w14:paraId="41FF00C6" w14:textId="77777777" w:rsidR="002D2A8C" w:rsidRPr="002D2A8C" w:rsidRDefault="002D2A8C" w:rsidP="00835CDE">
            <w:pPr>
              <w:pStyle w:val="ListParagraph"/>
              <w:numPr>
                <w:ilvl w:val="0"/>
                <w:numId w:val="5"/>
              </w:numPr>
              <w:spacing w:after="0" w:line="240" w:lineRule="auto"/>
              <w:rPr>
                <w:rFonts w:cstheme="minorHAnsi"/>
                <w:lang w:val="en-GB"/>
              </w:rPr>
            </w:pPr>
            <w:r w:rsidRPr="002D2A8C">
              <w:rPr>
                <w:rFonts w:cstheme="minorHAnsi"/>
                <w:lang w:val="en-GB"/>
              </w:rPr>
              <w:t xml:space="preserve">Professional and regulatory practice networks </w:t>
            </w:r>
          </w:p>
          <w:p w14:paraId="486F18BC" w14:textId="6ECD94AD" w:rsidR="007B51B3" w:rsidRPr="002D2A8C" w:rsidRDefault="002D2A8C" w:rsidP="00835CDE">
            <w:pPr>
              <w:pStyle w:val="ListParagraph"/>
              <w:numPr>
                <w:ilvl w:val="0"/>
                <w:numId w:val="5"/>
              </w:numPr>
              <w:spacing w:after="0" w:line="240" w:lineRule="auto"/>
              <w:rPr>
                <w:rFonts w:cstheme="minorHAnsi"/>
                <w:lang w:val="en-GB"/>
              </w:rPr>
            </w:pPr>
            <w:r w:rsidRPr="002D2A8C">
              <w:rPr>
                <w:rFonts w:cstheme="minorHAnsi"/>
                <w:lang w:val="en-GB"/>
              </w:rPr>
              <w:t xml:space="preserve">Human rights and dispute resolution sector organisations </w:t>
            </w:r>
          </w:p>
        </w:tc>
      </w:tr>
    </w:tbl>
    <w:p w14:paraId="6507AF0B" w14:textId="42CDADD8" w:rsidR="00705973" w:rsidRPr="00315A81" w:rsidRDefault="00705973" w:rsidP="00583677">
      <w:pPr>
        <w:spacing w:after="0" w:line="240" w:lineRule="auto"/>
        <w:rPr>
          <w:rFonts w:cstheme="minorHAnsi"/>
        </w:rPr>
      </w:pPr>
    </w:p>
    <w:p w14:paraId="3EC50512" w14:textId="4D348897" w:rsidR="007B51B3" w:rsidRPr="00CB1507" w:rsidRDefault="54951182" w:rsidP="002166B7">
      <w:pPr>
        <w:pStyle w:val="Heading2"/>
        <w:rPr>
          <w:color w:val="002060"/>
          <w:lang w:val="en-GB"/>
        </w:rPr>
      </w:pPr>
      <w:proofErr w:type="spellStart"/>
      <w:r w:rsidRPr="00CB1507">
        <w:rPr>
          <w:color w:val="002060"/>
          <w:lang w:val="en-GB"/>
        </w:rPr>
        <w:t>Ngā</w:t>
      </w:r>
      <w:proofErr w:type="spellEnd"/>
      <w:r w:rsidRPr="00CB1507">
        <w:rPr>
          <w:color w:val="002060"/>
          <w:lang w:val="en-GB"/>
        </w:rPr>
        <w:t xml:space="preserve"> </w:t>
      </w:r>
      <w:proofErr w:type="spellStart"/>
      <w:r w:rsidRPr="00CB1507">
        <w:rPr>
          <w:color w:val="002060"/>
          <w:lang w:val="en-GB"/>
        </w:rPr>
        <w:t>Haepapa</w:t>
      </w:r>
      <w:proofErr w:type="spellEnd"/>
      <w:r w:rsidRPr="00CB1507">
        <w:rPr>
          <w:color w:val="002060"/>
          <w:lang w:val="en-GB"/>
        </w:rPr>
        <w:t xml:space="preserve"> I </w:t>
      </w:r>
      <w:r w:rsidR="00C74EA9" w:rsidRPr="00CB1507">
        <w:rPr>
          <w:color w:val="002060"/>
          <w:lang w:val="en-GB"/>
        </w:rPr>
        <w:t>A</w:t>
      </w:r>
      <w:r w:rsidRPr="00CB1507">
        <w:rPr>
          <w:color w:val="002060"/>
          <w:lang w:val="en-GB"/>
        </w:rPr>
        <w:t>ccountabilities</w:t>
      </w:r>
    </w:p>
    <w:tbl>
      <w:tblPr>
        <w:tblStyle w:val="TableGrid"/>
        <w:tblW w:w="9067" w:type="dxa"/>
        <w:tblLook w:val="04A0" w:firstRow="1" w:lastRow="0" w:firstColumn="1" w:lastColumn="0" w:noHBand="0" w:noVBand="1"/>
      </w:tblPr>
      <w:tblGrid>
        <w:gridCol w:w="2263"/>
        <w:gridCol w:w="6804"/>
      </w:tblGrid>
      <w:tr w:rsidR="00960F5F" w:rsidRPr="00315A81" w14:paraId="7EFEB88F" w14:textId="77777777" w:rsidTr="007941CC">
        <w:tc>
          <w:tcPr>
            <w:tcW w:w="2263" w:type="dxa"/>
          </w:tcPr>
          <w:p w14:paraId="395F8406" w14:textId="1E202040" w:rsidR="00FC0E5A" w:rsidRPr="00315A81" w:rsidRDefault="007B51B3" w:rsidP="00583677">
            <w:pPr>
              <w:rPr>
                <w:bCs/>
                <w:lang w:val="en-GB"/>
              </w:rPr>
            </w:pPr>
            <w:r w:rsidRPr="00315A81">
              <w:rPr>
                <w:bCs/>
                <w:lang w:val="en-GB"/>
              </w:rPr>
              <w:t>Priorities</w:t>
            </w:r>
          </w:p>
        </w:tc>
        <w:tc>
          <w:tcPr>
            <w:tcW w:w="6804" w:type="dxa"/>
          </w:tcPr>
          <w:p w14:paraId="653B0F79" w14:textId="25DD5769" w:rsidR="00361931" w:rsidRPr="008507C2" w:rsidRDefault="008507C2" w:rsidP="008507C2">
            <w:pPr>
              <w:rPr>
                <w:rFonts w:cstheme="minorHAnsi"/>
                <w:b/>
                <w:bCs/>
                <w:lang w:val="en-GB"/>
              </w:rPr>
            </w:pPr>
            <w:r w:rsidRPr="008507C2">
              <w:rPr>
                <w:rFonts w:cstheme="minorHAnsi"/>
                <w:b/>
                <w:bCs/>
                <w:lang w:val="en-GB"/>
              </w:rPr>
              <w:t>Practice system leadership</w:t>
            </w:r>
          </w:p>
          <w:p w14:paraId="7FF6BCF2" w14:textId="77777777" w:rsidR="00361931" w:rsidRPr="00347C14" w:rsidRDefault="00361931" w:rsidP="00347C14">
            <w:pPr>
              <w:pStyle w:val="ListParagraph"/>
              <w:numPr>
                <w:ilvl w:val="0"/>
                <w:numId w:val="6"/>
              </w:numPr>
              <w:rPr>
                <w:rFonts w:cstheme="minorHAnsi"/>
              </w:rPr>
            </w:pPr>
            <w:r w:rsidRPr="00361931">
              <w:rPr>
                <w:rFonts w:cstheme="minorHAnsi"/>
              </w:rPr>
              <w:t xml:space="preserve">Leads the development, maintenance and review of practice standards, frameworks, decision making principles and guidance for enquiries, complaint-handling and dispute resolution. </w:t>
            </w:r>
          </w:p>
          <w:p w14:paraId="5FD51B7F" w14:textId="77777777" w:rsidR="00361931" w:rsidRPr="00347C14" w:rsidRDefault="00361931" w:rsidP="00347C14">
            <w:pPr>
              <w:pStyle w:val="ListParagraph"/>
              <w:numPr>
                <w:ilvl w:val="0"/>
                <w:numId w:val="6"/>
              </w:numPr>
              <w:rPr>
                <w:rFonts w:cstheme="minorHAnsi"/>
              </w:rPr>
            </w:pPr>
            <w:r w:rsidRPr="00361931">
              <w:rPr>
                <w:rFonts w:cstheme="minorHAnsi"/>
              </w:rPr>
              <w:t xml:space="preserve">Ensures practice guidance is up to date, legally sound, aligned with human rights and Te Tiriti o Waitangi, and fit for high-risk and complex work. </w:t>
            </w:r>
          </w:p>
          <w:p w14:paraId="1305282C" w14:textId="77777777" w:rsidR="00361931" w:rsidRPr="00347C14" w:rsidRDefault="00361931" w:rsidP="00347C14">
            <w:pPr>
              <w:pStyle w:val="ListParagraph"/>
              <w:numPr>
                <w:ilvl w:val="0"/>
                <w:numId w:val="6"/>
              </w:numPr>
              <w:rPr>
                <w:rFonts w:cstheme="minorHAnsi"/>
              </w:rPr>
            </w:pPr>
            <w:r w:rsidRPr="00361931">
              <w:rPr>
                <w:rFonts w:cstheme="minorHAnsi"/>
              </w:rPr>
              <w:t xml:space="preserve">Provides practice advice to Human Rights Information and Support Services and Dispute Resolution Managers on applying practice standards in complex or high-risk matters. Managers remain accountable for case decisions. </w:t>
            </w:r>
          </w:p>
          <w:p w14:paraId="62952611" w14:textId="77777777" w:rsidR="00361931" w:rsidRPr="00347C14" w:rsidRDefault="00361931" w:rsidP="00347C14">
            <w:pPr>
              <w:pStyle w:val="ListParagraph"/>
              <w:numPr>
                <w:ilvl w:val="0"/>
                <w:numId w:val="6"/>
              </w:numPr>
              <w:rPr>
                <w:rFonts w:cstheme="minorHAnsi"/>
              </w:rPr>
            </w:pPr>
            <w:r w:rsidRPr="00361931">
              <w:rPr>
                <w:rFonts w:cstheme="minorHAnsi"/>
              </w:rPr>
              <w:t xml:space="preserve">Clarifies practice standards and escalation thresholds so managers and practitioners apply them consistently. </w:t>
            </w:r>
          </w:p>
          <w:p w14:paraId="6BB7CCE5" w14:textId="3EEC7DA7" w:rsidR="003D0169" w:rsidRPr="00347C14" w:rsidRDefault="00361931" w:rsidP="00347C14">
            <w:pPr>
              <w:pStyle w:val="ListParagraph"/>
              <w:numPr>
                <w:ilvl w:val="0"/>
                <w:numId w:val="6"/>
              </w:numPr>
              <w:rPr>
                <w:rFonts w:cstheme="minorHAnsi"/>
              </w:rPr>
            </w:pPr>
            <w:r w:rsidRPr="00361931">
              <w:rPr>
                <w:rFonts w:cstheme="minorHAnsi"/>
              </w:rPr>
              <w:t>Identifies emerging practice risks, trends and inconsistencies, and advises the Head of Information and Dispute Resolution on how to manage them.</w:t>
            </w:r>
          </w:p>
          <w:p w14:paraId="2E75FCFD" w14:textId="12449293" w:rsidR="008507C2" w:rsidRDefault="003D0169" w:rsidP="003D0169">
            <w:pPr>
              <w:rPr>
                <w:rFonts w:cstheme="minorHAnsi"/>
                <w:b/>
                <w:bCs/>
                <w:lang w:val="en-GB"/>
              </w:rPr>
            </w:pPr>
            <w:r w:rsidRPr="003D0169">
              <w:rPr>
                <w:rFonts w:cstheme="minorHAnsi"/>
                <w:b/>
                <w:bCs/>
                <w:lang w:val="en-GB"/>
              </w:rPr>
              <w:t xml:space="preserve">Quality assurance and system learning </w:t>
            </w:r>
          </w:p>
          <w:p w14:paraId="7156B448" w14:textId="77777777" w:rsidR="002F3BFA" w:rsidRPr="002F3BFA" w:rsidRDefault="002F3BFA" w:rsidP="00835CDE">
            <w:pPr>
              <w:pStyle w:val="ListParagraph"/>
              <w:numPr>
                <w:ilvl w:val="0"/>
                <w:numId w:val="6"/>
              </w:numPr>
              <w:rPr>
                <w:rFonts w:cstheme="minorHAnsi"/>
              </w:rPr>
            </w:pPr>
            <w:r w:rsidRPr="002F3BFA">
              <w:rPr>
                <w:rFonts w:cstheme="minorHAnsi"/>
              </w:rPr>
              <w:t xml:space="preserve">Designs and leads the IDR practice quality assurance framework, including standards, review methods and review cycles. </w:t>
            </w:r>
          </w:p>
          <w:p w14:paraId="459E5D95" w14:textId="59B607AE" w:rsidR="002F3BFA" w:rsidRPr="002F3BFA" w:rsidRDefault="002F3BFA" w:rsidP="00835CDE">
            <w:pPr>
              <w:pStyle w:val="ListParagraph"/>
              <w:numPr>
                <w:ilvl w:val="0"/>
                <w:numId w:val="6"/>
              </w:numPr>
              <w:rPr>
                <w:rFonts w:cstheme="minorHAnsi"/>
              </w:rPr>
            </w:pPr>
            <w:r w:rsidRPr="002F3BFA">
              <w:rPr>
                <w:rFonts w:cstheme="minorHAnsi"/>
              </w:rPr>
              <w:t xml:space="preserve">Carries out targeted quality reviews to assess practice against agreed standards and identify system wide issues. </w:t>
            </w:r>
          </w:p>
          <w:p w14:paraId="296D59D3" w14:textId="5231FA99" w:rsidR="002F3BFA" w:rsidRPr="002F3BFA" w:rsidRDefault="002F3BFA" w:rsidP="00835CDE">
            <w:pPr>
              <w:pStyle w:val="ListParagraph"/>
              <w:numPr>
                <w:ilvl w:val="0"/>
                <w:numId w:val="6"/>
              </w:numPr>
              <w:rPr>
                <w:rFonts w:cstheme="minorHAnsi"/>
              </w:rPr>
            </w:pPr>
            <w:r w:rsidRPr="002F3BFA">
              <w:rPr>
                <w:rFonts w:cstheme="minorHAnsi"/>
              </w:rPr>
              <w:t xml:space="preserve">Uses quality review findings to update practice guidance, tools and capability development. Practice design and capability uplift </w:t>
            </w:r>
          </w:p>
          <w:p w14:paraId="01297E79" w14:textId="0D461D64" w:rsidR="00526E82" w:rsidRPr="00CC6A21" w:rsidRDefault="002F3BFA" w:rsidP="00835CDE">
            <w:pPr>
              <w:pStyle w:val="ListParagraph"/>
              <w:numPr>
                <w:ilvl w:val="0"/>
                <w:numId w:val="6"/>
              </w:numPr>
              <w:rPr>
                <w:rFonts w:cstheme="minorHAnsi"/>
                <w:b/>
                <w:bCs/>
                <w:lang w:val="en-GB"/>
              </w:rPr>
            </w:pPr>
            <w:r w:rsidRPr="002F3BFA">
              <w:rPr>
                <w:rFonts w:cstheme="minorHAnsi"/>
              </w:rPr>
              <w:t>Uses practice insights to strengthen the system and reduce rework, errors and over-reliance on individual judgement.</w:t>
            </w:r>
            <w:r w:rsidRPr="002F3BFA">
              <w:rPr>
                <w:rFonts w:cstheme="minorHAnsi"/>
                <w:b/>
                <w:bCs/>
              </w:rPr>
              <w:t xml:space="preserve"> </w:t>
            </w:r>
          </w:p>
          <w:p w14:paraId="1A2A609D" w14:textId="77777777" w:rsidR="00526E82" w:rsidRDefault="009C4380" w:rsidP="009C4380">
            <w:pPr>
              <w:rPr>
                <w:rFonts w:cstheme="minorHAnsi"/>
                <w:b/>
                <w:bCs/>
                <w:lang w:val="en-GB"/>
              </w:rPr>
            </w:pPr>
            <w:r w:rsidRPr="009C4380">
              <w:rPr>
                <w:rFonts w:cstheme="minorHAnsi"/>
                <w:b/>
                <w:bCs/>
                <w:lang w:val="en-GB"/>
              </w:rPr>
              <w:t xml:space="preserve">Practice design and capability uplift </w:t>
            </w:r>
          </w:p>
          <w:p w14:paraId="2A51A88A" w14:textId="77777777" w:rsidR="003D0A51" w:rsidRPr="003D0A51" w:rsidRDefault="003D0A51" w:rsidP="00835CDE">
            <w:pPr>
              <w:pStyle w:val="ListParagraph"/>
              <w:numPr>
                <w:ilvl w:val="0"/>
                <w:numId w:val="7"/>
              </w:numPr>
              <w:rPr>
                <w:rFonts w:cstheme="minorHAnsi"/>
              </w:rPr>
            </w:pPr>
            <w:r w:rsidRPr="003D0A51">
              <w:rPr>
                <w:rFonts w:cstheme="minorHAnsi"/>
              </w:rPr>
              <w:t xml:space="preserve">Designs practice models, decision frameworks, escalation models and tools that support consistent and fair service delivery across the rōpu. </w:t>
            </w:r>
          </w:p>
          <w:p w14:paraId="6B1D0747" w14:textId="77777777" w:rsidR="003D0A51" w:rsidRPr="003D0A51" w:rsidRDefault="003D0A51" w:rsidP="00835CDE">
            <w:pPr>
              <w:pStyle w:val="ListParagraph"/>
              <w:numPr>
                <w:ilvl w:val="0"/>
                <w:numId w:val="7"/>
              </w:numPr>
              <w:rPr>
                <w:rFonts w:cstheme="minorHAnsi"/>
              </w:rPr>
            </w:pPr>
            <w:r w:rsidRPr="003D0A51">
              <w:rPr>
                <w:rFonts w:cstheme="minorHAnsi"/>
              </w:rPr>
              <w:t xml:space="preserve">Embeds Te Tiriti o Waitangi and Te Ao Māori principles into practice standards, guidance and decision-making frameworks. </w:t>
            </w:r>
          </w:p>
          <w:p w14:paraId="6550A99D" w14:textId="77777777" w:rsidR="003D0A51" w:rsidRPr="003D0A51" w:rsidRDefault="003D0A51" w:rsidP="00835CDE">
            <w:pPr>
              <w:pStyle w:val="ListParagraph"/>
              <w:numPr>
                <w:ilvl w:val="0"/>
                <w:numId w:val="7"/>
              </w:numPr>
              <w:rPr>
                <w:rFonts w:cstheme="minorHAnsi"/>
              </w:rPr>
            </w:pPr>
            <w:r w:rsidRPr="003D0A51">
              <w:rPr>
                <w:rFonts w:cstheme="minorHAnsi"/>
              </w:rPr>
              <w:t xml:space="preserve">Develops practice capability frameworks, including coaching and reflective practice models, to help managers lead practice discussions and reinforce quality expectations. </w:t>
            </w:r>
          </w:p>
          <w:p w14:paraId="7273D90E" w14:textId="77777777" w:rsidR="009C4380" w:rsidRPr="007A6A92" w:rsidRDefault="003D0A51" w:rsidP="00835CDE">
            <w:pPr>
              <w:pStyle w:val="ListParagraph"/>
              <w:numPr>
                <w:ilvl w:val="0"/>
                <w:numId w:val="7"/>
              </w:numPr>
              <w:rPr>
                <w:rFonts w:cstheme="minorHAnsi"/>
                <w:b/>
                <w:bCs/>
                <w:lang w:val="en-GB"/>
              </w:rPr>
            </w:pPr>
            <w:r w:rsidRPr="003D0A51">
              <w:rPr>
                <w:rFonts w:cstheme="minorHAnsi"/>
              </w:rPr>
              <w:t>Documents and shares practice knowledge through clear, accessible tools and resources to reduce reliance on individual experts.</w:t>
            </w:r>
          </w:p>
          <w:p w14:paraId="51EFE605" w14:textId="77777777" w:rsidR="007A6A92" w:rsidRDefault="007A6A92" w:rsidP="007A6A92">
            <w:pPr>
              <w:rPr>
                <w:rFonts w:cstheme="minorHAnsi"/>
                <w:b/>
                <w:bCs/>
              </w:rPr>
            </w:pPr>
            <w:r w:rsidRPr="007A6A92">
              <w:rPr>
                <w:rFonts w:cstheme="minorHAnsi"/>
                <w:b/>
                <w:bCs/>
              </w:rPr>
              <w:t xml:space="preserve">Advice, influence and external practice engagement </w:t>
            </w:r>
          </w:p>
          <w:p w14:paraId="42485A80" w14:textId="77777777" w:rsidR="007A6A92" w:rsidRPr="007A6A92" w:rsidRDefault="007A6A92" w:rsidP="00835CDE">
            <w:pPr>
              <w:pStyle w:val="ListParagraph"/>
              <w:numPr>
                <w:ilvl w:val="0"/>
                <w:numId w:val="8"/>
              </w:numPr>
              <w:rPr>
                <w:rFonts w:cstheme="minorHAnsi"/>
              </w:rPr>
            </w:pPr>
            <w:r w:rsidRPr="007A6A92">
              <w:rPr>
                <w:rFonts w:cstheme="minorHAnsi"/>
              </w:rPr>
              <w:t xml:space="preserve">Provides expert practice advice to the Head of Information and Dispute Resolution and </w:t>
            </w:r>
            <w:proofErr w:type="spellStart"/>
            <w:r w:rsidRPr="007A6A92">
              <w:rPr>
                <w:rFonts w:cstheme="minorHAnsi"/>
              </w:rPr>
              <w:t>Urungi</w:t>
            </w:r>
            <w:proofErr w:type="spellEnd"/>
            <w:r w:rsidRPr="007A6A92">
              <w:rPr>
                <w:rFonts w:cstheme="minorHAnsi"/>
              </w:rPr>
              <w:t xml:space="preserve"> on emerging issues in human rights, complaint-handling and dispute resolution practice. </w:t>
            </w:r>
          </w:p>
          <w:p w14:paraId="6CF0C8BC" w14:textId="77777777" w:rsidR="007A6A92" w:rsidRPr="007A6A92" w:rsidRDefault="007A6A92" w:rsidP="00835CDE">
            <w:pPr>
              <w:pStyle w:val="ListParagraph"/>
              <w:numPr>
                <w:ilvl w:val="0"/>
                <w:numId w:val="8"/>
              </w:numPr>
              <w:rPr>
                <w:rFonts w:cstheme="minorHAnsi"/>
              </w:rPr>
            </w:pPr>
            <w:r w:rsidRPr="007A6A92">
              <w:rPr>
                <w:rFonts w:cstheme="minorHAnsi"/>
              </w:rPr>
              <w:lastRenderedPageBreak/>
              <w:t xml:space="preserve">Keeps informed about good practice in comparable complaint-handling, regulatory and dispute resolution organisations. </w:t>
            </w:r>
          </w:p>
          <w:p w14:paraId="350AEBA4" w14:textId="3F6DA8C8" w:rsidR="007A6A92" w:rsidRPr="007A6A92" w:rsidRDefault="007A6A92" w:rsidP="00835CDE">
            <w:pPr>
              <w:pStyle w:val="ListParagraph"/>
              <w:numPr>
                <w:ilvl w:val="0"/>
                <w:numId w:val="8"/>
              </w:numPr>
              <w:rPr>
                <w:rFonts w:cstheme="minorHAnsi"/>
                <w:lang w:val="en-GB"/>
              </w:rPr>
            </w:pPr>
            <w:r w:rsidRPr="007A6A92">
              <w:rPr>
                <w:rFonts w:cstheme="minorHAnsi"/>
              </w:rPr>
              <w:t>Builds and maintains external relationships to support shared learning and continuous improvement of the IDR practice system.</w:t>
            </w:r>
          </w:p>
        </w:tc>
      </w:tr>
      <w:tr w:rsidR="00960F5F" w:rsidRPr="00315A81" w14:paraId="65CDD69F" w14:textId="77777777" w:rsidTr="007941CC">
        <w:tc>
          <w:tcPr>
            <w:tcW w:w="2263" w:type="dxa"/>
          </w:tcPr>
          <w:p w14:paraId="1A7B7673" w14:textId="2196FEC7" w:rsidR="00D413F8" w:rsidRPr="00315A81" w:rsidRDefault="00D413F8" w:rsidP="00583677">
            <w:pPr>
              <w:rPr>
                <w:bCs/>
                <w:lang w:val="en-GB"/>
              </w:rPr>
            </w:pPr>
            <w:r w:rsidRPr="00315A81">
              <w:rPr>
                <w:rFonts w:ascii="Calibri" w:hAnsi="Calibri" w:cs="Calibri"/>
                <w:bCs/>
                <w:lang w:val="en-GB"/>
              </w:rPr>
              <w:lastRenderedPageBreak/>
              <w:t>Te Tiriti o Waitangi and Equity</w:t>
            </w:r>
          </w:p>
        </w:tc>
        <w:tc>
          <w:tcPr>
            <w:tcW w:w="6804" w:type="dxa"/>
          </w:tcPr>
          <w:p w14:paraId="2F264034" w14:textId="77777777" w:rsidR="008F13B2" w:rsidRPr="008F13B2" w:rsidRDefault="008F13B2" w:rsidP="008F13B2">
            <w:pPr>
              <w:pStyle w:val="ListParagraph"/>
              <w:numPr>
                <w:ilvl w:val="0"/>
                <w:numId w:val="2"/>
              </w:numPr>
              <w:tabs>
                <w:tab w:val="left" w:pos="317"/>
              </w:tabs>
              <w:ind w:left="317" w:hanging="317"/>
              <w:contextualSpacing w:val="0"/>
              <w:rPr>
                <w:rStyle w:val="normaltextrun"/>
                <w:rFonts w:ascii="Calibri" w:hAnsi="Calibri" w:cs="Calibri"/>
                <w:shd w:val="clear" w:color="auto" w:fill="FFFFFF"/>
              </w:rPr>
            </w:pPr>
            <w:bookmarkStart w:id="0" w:name="_Hlk148510758"/>
            <w:r w:rsidRPr="008F13B2">
              <w:rPr>
                <w:rStyle w:val="normaltextrun"/>
                <w:rFonts w:ascii="Calibri" w:hAnsi="Calibri" w:cs="Calibri"/>
                <w:shd w:val="clear" w:color="auto" w:fill="FFFFFF"/>
              </w:rPr>
              <w:t>Supports the Commission’s transformational journey towards being a Tiriti-based national human rights institution, working with colleagues to promote and deliver on the human rights dimensions of Te Tiriti while striving to uphold all four of its articles</w:t>
            </w:r>
          </w:p>
          <w:p w14:paraId="6979C51C" w14:textId="77777777" w:rsidR="008F13B2" w:rsidRPr="008F13B2" w:rsidRDefault="008F13B2" w:rsidP="008F13B2">
            <w:pPr>
              <w:pStyle w:val="ListParagraph"/>
              <w:numPr>
                <w:ilvl w:val="0"/>
                <w:numId w:val="2"/>
              </w:numPr>
              <w:tabs>
                <w:tab w:val="left" w:pos="317"/>
              </w:tabs>
              <w:ind w:left="317" w:hanging="317"/>
              <w:contextualSpacing w:val="0"/>
              <w:rPr>
                <w:rStyle w:val="normaltextrun"/>
                <w:rFonts w:ascii="Calibri" w:hAnsi="Calibri" w:cs="Calibri"/>
                <w:shd w:val="clear" w:color="auto" w:fill="FFFFFF"/>
              </w:rPr>
            </w:pPr>
            <w:r w:rsidRPr="008F13B2">
              <w:rPr>
                <w:rStyle w:val="normaltextrun"/>
                <w:rFonts w:ascii="Calibri" w:hAnsi="Calibri" w:cs="Calibri"/>
                <w:shd w:val="clear" w:color="auto" w:fill="FFFFFF"/>
              </w:rPr>
              <w:t xml:space="preserve">Applies knowledge of Te Tiriti and its application in our organisation to all work practices </w:t>
            </w:r>
            <w:bookmarkEnd w:id="0"/>
          </w:p>
          <w:p w14:paraId="0D7BEA07" w14:textId="7F8BA22D" w:rsidR="009B6D53" w:rsidRPr="00315A81" w:rsidRDefault="008F13B2" w:rsidP="008F13B2">
            <w:pPr>
              <w:pStyle w:val="ListParagraph"/>
              <w:numPr>
                <w:ilvl w:val="0"/>
                <w:numId w:val="2"/>
              </w:numPr>
              <w:tabs>
                <w:tab w:val="left" w:pos="317"/>
              </w:tabs>
              <w:ind w:left="317" w:hanging="317"/>
              <w:contextualSpacing w:val="0"/>
              <w:rPr>
                <w:rFonts w:cstheme="minorHAnsi"/>
                <w:b/>
                <w:lang w:val="en-GB"/>
              </w:rPr>
            </w:pPr>
            <w:r w:rsidRPr="008F13B2">
              <w:rPr>
                <w:rStyle w:val="normaltextrun"/>
                <w:rFonts w:ascii="Calibri" w:hAnsi="Calibri" w:cs="Calibri"/>
                <w:shd w:val="clear" w:color="auto" w:fill="FFFFFF"/>
              </w:rPr>
              <w:t>Attends appropriate Te Tiriti education</w:t>
            </w:r>
          </w:p>
        </w:tc>
      </w:tr>
      <w:tr w:rsidR="00960F5F" w:rsidRPr="00315A81" w14:paraId="2FF972FF" w14:textId="77777777" w:rsidTr="007941CC">
        <w:tc>
          <w:tcPr>
            <w:tcW w:w="2263" w:type="dxa"/>
          </w:tcPr>
          <w:p w14:paraId="1E1ECABE" w14:textId="4BC1EBD6" w:rsidR="00183466" w:rsidRPr="00315A81" w:rsidRDefault="00183466" w:rsidP="00583677">
            <w:pPr>
              <w:rPr>
                <w:rFonts w:ascii="Calibri" w:hAnsi="Calibri" w:cs="Calibri"/>
                <w:bCs/>
                <w:lang w:val="en-GB"/>
              </w:rPr>
            </w:pPr>
            <w:r w:rsidRPr="00315A81">
              <w:rPr>
                <w:rFonts w:ascii="Calibri" w:hAnsi="Calibri" w:cs="Calibri"/>
                <w:bCs/>
                <w:lang w:val="en-GB"/>
              </w:rPr>
              <w:t xml:space="preserve">Other </w:t>
            </w:r>
            <w:r w:rsidR="41A36DFB" w:rsidRPr="00315A81">
              <w:rPr>
                <w:rFonts w:ascii="Calibri" w:hAnsi="Calibri" w:cs="Calibri"/>
                <w:bCs/>
                <w:lang w:val="en-GB"/>
              </w:rPr>
              <w:t>d</w:t>
            </w:r>
            <w:r w:rsidR="2D2CA009" w:rsidRPr="00315A81">
              <w:rPr>
                <w:rFonts w:ascii="Calibri" w:hAnsi="Calibri" w:cs="Calibri"/>
                <w:bCs/>
                <w:lang w:val="en-GB"/>
              </w:rPr>
              <w:t>uties</w:t>
            </w:r>
          </w:p>
        </w:tc>
        <w:tc>
          <w:tcPr>
            <w:tcW w:w="6804" w:type="dxa"/>
          </w:tcPr>
          <w:p w14:paraId="1E54A2E2" w14:textId="6129FCD3" w:rsidR="00183466" w:rsidRPr="00315A81" w:rsidRDefault="00183466" w:rsidP="0057079C">
            <w:pPr>
              <w:pStyle w:val="ListParagraph"/>
              <w:numPr>
                <w:ilvl w:val="0"/>
                <w:numId w:val="2"/>
              </w:numPr>
              <w:tabs>
                <w:tab w:val="left" w:pos="317"/>
              </w:tabs>
              <w:ind w:left="317" w:hanging="317"/>
              <w:contextualSpacing w:val="0"/>
              <w:rPr>
                <w:rFonts w:ascii="Calibri" w:hAnsi="Calibri" w:cs="Calibri"/>
              </w:rPr>
            </w:pPr>
            <w:r w:rsidRPr="00315A81">
              <w:rPr>
                <w:rStyle w:val="normaltextrun"/>
                <w:rFonts w:ascii="Calibri" w:hAnsi="Calibri" w:cs="Calibri"/>
                <w:shd w:val="clear" w:color="auto" w:fill="FFFFFF"/>
              </w:rPr>
              <w:t xml:space="preserve">Undertakes any additional duties as reasonably required by the </w:t>
            </w:r>
            <w:r w:rsidRPr="00315A81">
              <w:t xml:space="preserve">Manager, </w:t>
            </w:r>
            <w:r w:rsidR="00CC6A21" w:rsidRPr="004D50BC">
              <w:rPr>
                <w:rFonts w:cstheme="minorHAnsi"/>
              </w:rPr>
              <w:t xml:space="preserve">Information Dispute Resolution Rōpū </w:t>
            </w:r>
          </w:p>
        </w:tc>
      </w:tr>
    </w:tbl>
    <w:p w14:paraId="26032D93" w14:textId="77777777" w:rsidR="000E55A5" w:rsidRPr="00315A81" w:rsidRDefault="000E55A5" w:rsidP="00583677">
      <w:pPr>
        <w:spacing w:after="0" w:line="240" w:lineRule="auto"/>
        <w:rPr>
          <w:rFonts w:cstheme="minorHAnsi"/>
        </w:rPr>
      </w:pPr>
      <w:bookmarkStart w:id="1" w:name="_Hlk17885045"/>
    </w:p>
    <w:bookmarkEnd w:id="1"/>
    <w:p w14:paraId="37A2EF06" w14:textId="30F6235A" w:rsidR="00C269BB" w:rsidRPr="00CB1507" w:rsidRDefault="00C269BB" w:rsidP="006256BD">
      <w:pPr>
        <w:pStyle w:val="Heading2"/>
        <w:rPr>
          <w:color w:val="002060"/>
        </w:rPr>
      </w:pPr>
      <w:proofErr w:type="spellStart"/>
      <w:r w:rsidRPr="00CB1507">
        <w:rPr>
          <w:color w:val="002060"/>
        </w:rPr>
        <w:t>Ngā</w:t>
      </w:r>
      <w:proofErr w:type="spellEnd"/>
      <w:r w:rsidRPr="00CB1507">
        <w:rPr>
          <w:color w:val="002060"/>
        </w:rPr>
        <w:t xml:space="preserve"> </w:t>
      </w:r>
      <w:proofErr w:type="spellStart"/>
      <w:r w:rsidR="79F47069" w:rsidRPr="00CB1507">
        <w:rPr>
          <w:color w:val="002060"/>
        </w:rPr>
        <w:t>āheinga</w:t>
      </w:r>
      <w:proofErr w:type="spellEnd"/>
      <w:r w:rsidRPr="00CB1507">
        <w:rPr>
          <w:color w:val="002060"/>
        </w:rPr>
        <w:t xml:space="preserve"> I Capabilities</w:t>
      </w:r>
    </w:p>
    <w:tbl>
      <w:tblPr>
        <w:tblW w:w="906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5"/>
        <w:gridCol w:w="6805"/>
      </w:tblGrid>
      <w:tr w:rsidR="00960F5F" w:rsidRPr="00315A81" w14:paraId="7EA73E39" w14:textId="77777777" w:rsidTr="008C48C4">
        <w:tc>
          <w:tcPr>
            <w:tcW w:w="2255" w:type="dxa"/>
            <w:tcBorders>
              <w:top w:val="single" w:sz="8" w:space="0" w:color="auto"/>
              <w:left w:val="single" w:sz="8" w:space="0" w:color="auto"/>
              <w:bottom w:val="single" w:sz="8" w:space="0" w:color="auto"/>
              <w:right w:val="single" w:sz="8" w:space="0" w:color="auto"/>
            </w:tcBorders>
            <w:hideMark/>
          </w:tcPr>
          <w:p w14:paraId="00B89BA4" w14:textId="6FE1744D" w:rsidR="00C269BB" w:rsidRPr="00315A81" w:rsidRDefault="00C269BB">
            <w:pPr>
              <w:ind w:left="120"/>
              <w:textAlignment w:val="baseline"/>
              <w:rPr>
                <w:rFonts w:ascii="Calibri" w:hAnsi="Calibri" w:cs="Calibri"/>
                <w:lang w:val="en-GB" w:eastAsia="en-NZ"/>
              </w:rPr>
            </w:pPr>
            <w:r w:rsidRPr="00315A81">
              <w:rPr>
                <w:lang w:val="en-GB" w:eastAsia="en-NZ"/>
              </w:rPr>
              <w:t xml:space="preserve">Qualifications </w:t>
            </w:r>
            <w:r w:rsidR="000A5B03" w:rsidRPr="00315A81">
              <w:rPr>
                <w:lang w:val="en-GB" w:eastAsia="en-NZ"/>
              </w:rPr>
              <w:t>and</w:t>
            </w:r>
            <w:r w:rsidRPr="00315A81">
              <w:rPr>
                <w:lang w:val="en-GB" w:eastAsia="en-NZ"/>
              </w:rPr>
              <w:t xml:space="preserve"> </w:t>
            </w:r>
            <w:r w:rsidR="00340C41" w:rsidRPr="00315A81">
              <w:rPr>
                <w:lang w:val="en-GB" w:eastAsia="en-NZ"/>
              </w:rPr>
              <w:t>t</w:t>
            </w:r>
            <w:r w:rsidRPr="00315A81">
              <w:rPr>
                <w:lang w:val="en-GB" w:eastAsia="en-NZ"/>
              </w:rPr>
              <w:t>raining</w:t>
            </w:r>
          </w:p>
        </w:tc>
        <w:tc>
          <w:tcPr>
            <w:tcW w:w="6805" w:type="dxa"/>
            <w:tcBorders>
              <w:top w:val="single" w:sz="8" w:space="0" w:color="auto"/>
              <w:left w:val="nil"/>
              <w:bottom w:val="single" w:sz="8" w:space="0" w:color="000000" w:themeColor="text1"/>
              <w:right w:val="single" w:sz="8" w:space="0" w:color="000000" w:themeColor="text1"/>
            </w:tcBorders>
            <w:hideMark/>
          </w:tcPr>
          <w:p w14:paraId="0C28C866" w14:textId="674DE266" w:rsidR="00FA4AAF" w:rsidRPr="00FA4AAF" w:rsidRDefault="00FA4AAF" w:rsidP="00835CDE">
            <w:pPr>
              <w:numPr>
                <w:ilvl w:val="0"/>
                <w:numId w:val="4"/>
              </w:numPr>
              <w:spacing w:after="0" w:line="240" w:lineRule="auto"/>
              <w:jc w:val="both"/>
            </w:pPr>
            <w:r w:rsidRPr="00FA4AAF">
              <w:t>Relevant professional qualification or equivalent senior experience in human rights, law, complaint</w:t>
            </w:r>
            <w:r w:rsidR="0092555D">
              <w:t xml:space="preserve"> </w:t>
            </w:r>
            <w:r w:rsidRPr="00FA4AAF">
              <w:t>handling</w:t>
            </w:r>
            <w:r w:rsidR="005E2BB0">
              <w:t xml:space="preserve">, </w:t>
            </w:r>
            <w:r w:rsidRPr="00FA4AAF">
              <w:t xml:space="preserve">dispute resolution, regulatory practice, public policy or a related discipline. </w:t>
            </w:r>
          </w:p>
          <w:p w14:paraId="139CAA27" w14:textId="378CDBF2" w:rsidR="00FA4AAF" w:rsidRPr="00FA4AAF" w:rsidRDefault="00FA4AAF" w:rsidP="00835CDE">
            <w:pPr>
              <w:numPr>
                <w:ilvl w:val="0"/>
                <w:numId w:val="4"/>
              </w:numPr>
              <w:spacing w:after="0" w:line="240" w:lineRule="auto"/>
              <w:jc w:val="both"/>
            </w:pPr>
            <w:r w:rsidRPr="00FA4AAF">
              <w:t xml:space="preserve">A recognised mediation or dispute resolution qualification is strongly preferred. </w:t>
            </w:r>
          </w:p>
          <w:p w14:paraId="7C385D60" w14:textId="451ACADB" w:rsidR="00FA4AAF" w:rsidRPr="00FA4AAF" w:rsidRDefault="00FA4AAF" w:rsidP="00835CDE">
            <w:pPr>
              <w:numPr>
                <w:ilvl w:val="0"/>
                <w:numId w:val="4"/>
              </w:numPr>
              <w:spacing w:after="0" w:line="240" w:lineRule="auto"/>
              <w:jc w:val="both"/>
            </w:pPr>
            <w:r w:rsidRPr="00FA4AAF">
              <w:t xml:space="preserve">A relevant postgraduate qualification is advantageous. </w:t>
            </w:r>
          </w:p>
          <w:p w14:paraId="5C656132" w14:textId="77777777" w:rsidR="00FA4AAF" w:rsidRPr="00FA4AAF" w:rsidRDefault="00FA4AAF" w:rsidP="00835CDE">
            <w:pPr>
              <w:numPr>
                <w:ilvl w:val="0"/>
                <w:numId w:val="4"/>
              </w:numPr>
              <w:spacing w:after="0" w:line="240" w:lineRule="auto"/>
              <w:jc w:val="both"/>
            </w:pPr>
            <w:r w:rsidRPr="00FA4AAF">
              <w:t>Demonstrated commitment to ongoing professional development in human rights, complaint handling, dispute resolution and public sector or regulatory practice</w:t>
            </w:r>
          </w:p>
          <w:p w14:paraId="4537899E" w14:textId="39C29885" w:rsidR="00C269BB" w:rsidRPr="00FA4AAF" w:rsidRDefault="00C269BB" w:rsidP="00835CDE">
            <w:pPr>
              <w:numPr>
                <w:ilvl w:val="0"/>
                <w:numId w:val="4"/>
              </w:numPr>
              <w:spacing w:after="0" w:line="240" w:lineRule="auto"/>
              <w:jc w:val="both"/>
              <w:rPr>
                <w:i/>
                <w:iCs/>
              </w:rPr>
            </w:pPr>
            <w:r w:rsidRPr="00FA4AAF">
              <w:t>or suitable relevant experience.</w:t>
            </w:r>
          </w:p>
        </w:tc>
      </w:tr>
      <w:tr w:rsidR="00960F5F" w:rsidRPr="00315A81" w14:paraId="2F954F66" w14:textId="77777777" w:rsidTr="008C48C4">
        <w:tc>
          <w:tcPr>
            <w:tcW w:w="2255" w:type="dxa"/>
            <w:tcBorders>
              <w:top w:val="single" w:sz="8" w:space="0" w:color="auto"/>
              <w:left w:val="single" w:sz="8" w:space="0" w:color="auto"/>
              <w:bottom w:val="single" w:sz="8" w:space="0" w:color="auto"/>
              <w:right w:val="single" w:sz="8" w:space="0" w:color="auto"/>
            </w:tcBorders>
          </w:tcPr>
          <w:p w14:paraId="08E19E40" w14:textId="3AE2AF45" w:rsidR="006C7E66" w:rsidRPr="00315A81" w:rsidRDefault="006C7E66" w:rsidP="006C7E66">
            <w:pPr>
              <w:ind w:left="120"/>
              <w:textAlignment w:val="baseline"/>
              <w:rPr>
                <w:lang w:val="en-GB" w:eastAsia="en-NZ"/>
              </w:rPr>
            </w:pPr>
            <w:r w:rsidRPr="00A1375B">
              <w:rPr>
                <w:lang w:val="en-GB" w:eastAsia="en-NZ"/>
              </w:rPr>
              <w:t>Risk Assessment</w:t>
            </w:r>
          </w:p>
        </w:tc>
        <w:tc>
          <w:tcPr>
            <w:tcW w:w="6805" w:type="dxa"/>
            <w:tcBorders>
              <w:top w:val="single" w:sz="8" w:space="0" w:color="auto"/>
              <w:left w:val="nil"/>
              <w:bottom w:val="single" w:sz="8" w:space="0" w:color="000000" w:themeColor="text1"/>
              <w:right w:val="single" w:sz="8" w:space="0" w:color="000000" w:themeColor="text1"/>
            </w:tcBorders>
          </w:tcPr>
          <w:p w14:paraId="5280BB11" w14:textId="08D9B043" w:rsidR="006C7E66" w:rsidRPr="002D13C7" w:rsidRDefault="006C7E66" w:rsidP="00835CDE">
            <w:pPr>
              <w:numPr>
                <w:ilvl w:val="0"/>
                <w:numId w:val="4"/>
              </w:numPr>
              <w:spacing w:after="0" w:line="240" w:lineRule="auto"/>
              <w:jc w:val="both"/>
            </w:pPr>
            <w:r w:rsidRPr="002D13C7">
              <w:t>Ministry of Justice and Public Service Commission (Serious Misconduct) standard checks</w:t>
            </w:r>
          </w:p>
        </w:tc>
      </w:tr>
      <w:tr w:rsidR="00960F5F" w:rsidRPr="00315A81" w14:paraId="34E0DADB" w14:textId="77777777" w:rsidTr="008C48C4">
        <w:tc>
          <w:tcPr>
            <w:tcW w:w="2255" w:type="dxa"/>
            <w:tcBorders>
              <w:top w:val="nil"/>
              <w:left w:val="single" w:sz="8" w:space="0" w:color="auto"/>
              <w:bottom w:val="single" w:sz="8" w:space="0" w:color="auto"/>
              <w:right w:val="single" w:sz="8" w:space="0" w:color="auto"/>
            </w:tcBorders>
            <w:hideMark/>
          </w:tcPr>
          <w:p w14:paraId="710B157A" w14:textId="630273D3" w:rsidR="00C269BB" w:rsidRPr="00315A81" w:rsidRDefault="00C269BB">
            <w:pPr>
              <w:ind w:left="120"/>
              <w:textAlignment w:val="baseline"/>
              <w:rPr>
                <w:lang w:val="en-GB" w:eastAsia="en-NZ"/>
              </w:rPr>
            </w:pPr>
            <w:r w:rsidRPr="00315A81">
              <w:rPr>
                <w:lang w:val="en-GB" w:eastAsia="en-NZ"/>
              </w:rPr>
              <w:t xml:space="preserve">Experience and </w:t>
            </w:r>
            <w:r w:rsidR="00340C41" w:rsidRPr="00315A81">
              <w:rPr>
                <w:lang w:val="en-GB" w:eastAsia="en-NZ"/>
              </w:rPr>
              <w:t>s</w:t>
            </w:r>
            <w:r w:rsidRPr="00315A81">
              <w:rPr>
                <w:lang w:val="en-GB" w:eastAsia="en-NZ"/>
              </w:rPr>
              <w:t>kills</w:t>
            </w:r>
          </w:p>
        </w:tc>
        <w:tc>
          <w:tcPr>
            <w:tcW w:w="6805" w:type="dxa"/>
            <w:tcBorders>
              <w:top w:val="nil"/>
              <w:left w:val="nil"/>
              <w:bottom w:val="single" w:sz="8" w:space="0" w:color="000000" w:themeColor="text1"/>
              <w:right w:val="single" w:sz="8" w:space="0" w:color="000000" w:themeColor="text1"/>
            </w:tcBorders>
          </w:tcPr>
          <w:p w14:paraId="5143E46D" w14:textId="3E36AD34" w:rsidR="00C269BB" w:rsidRPr="009661ED" w:rsidRDefault="002D13C7" w:rsidP="0025221D">
            <w:pPr>
              <w:spacing w:line="252" w:lineRule="auto"/>
              <w:rPr>
                <w:b/>
                <w:bCs/>
                <w:lang w:val="en-GB"/>
              </w:rPr>
            </w:pPr>
            <w:r w:rsidRPr="009661ED">
              <w:rPr>
                <w:b/>
                <w:bCs/>
                <w:lang w:val="en-GB"/>
              </w:rPr>
              <w:t xml:space="preserve"> </w:t>
            </w:r>
            <w:r w:rsidR="0025221D" w:rsidRPr="009661ED">
              <w:rPr>
                <w:b/>
                <w:bCs/>
                <w:lang w:val="en-GB"/>
              </w:rPr>
              <w:t>Essential</w:t>
            </w:r>
          </w:p>
          <w:p w14:paraId="5E8CC9BD" w14:textId="77BFBB97" w:rsidR="00B572D1" w:rsidRPr="009661ED" w:rsidRDefault="0096257F" w:rsidP="00835CDE">
            <w:pPr>
              <w:numPr>
                <w:ilvl w:val="0"/>
                <w:numId w:val="4"/>
              </w:numPr>
              <w:spacing w:after="0" w:line="240" w:lineRule="auto"/>
              <w:ind w:left="412" w:hanging="218"/>
              <w:jc w:val="both"/>
              <w:rPr>
                <w:lang w:val="en-GB" w:eastAsia="en-NZ"/>
              </w:rPr>
            </w:pPr>
            <w:r>
              <w:rPr>
                <w:lang w:eastAsia="en-NZ"/>
              </w:rPr>
              <w:t>3</w:t>
            </w:r>
            <w:r w:rsidR="00FD264D">
              <w:rPr>
                <w:lang w:eastAsia="en-NZ"/>
              </w:rPr>
              <w:t>-5</w:t>
            </w:r>
            <w:r w:rsidR="004D7254" w:rsidRPr="009661ED">
              <w:rPr>
                <w:lang w:eastAsia="en-NZ"/>
              </w:rPr>
              <w:t xml:space="preserve"> years </w:t>
            </w:r>
            <w:r w:rsidR="005628C6">
              <w:rPr>
                <w:lang w:eastAsia="en-NZ"/>
              </w:rPr>
              <w:t xml:space="preserve">of </w:t>
            </w:r>
            <w:r w:rsidR="004D7254" w:rsidRPr="009661ED">
              <w:rPr>
                <w:lang w:eastAsia="en-NZ"/>
              </w:rPr>
              <w:t>experience</w:t>
            </w:r>
            <w:r w:rsidR="005628C6">
              <w:rPr>
                <w:lang w:eastAsia="en-NZ"/>
              </w:rPr>
              <w:t xml:space="preserve"> </w:t>
            </w:r>
            <w:r w:rsidR="004D7254" w:rsidRPr="009661ED">
              <w:rPr>
                <w:lang w:eastAsia="en-NZ"/>
              </w:rPr>
              <w:t xml:space="preserve">in </w:t>
            </w:r>
            <w:r w:rsidR="00B572D1" w:rsidRPr="009661ED">
              <w:rPr>
                <w:lang w:eastAsia="en-NZ"/>
              </w:rPr>
              <w:t xml:space="preserve">senior level complaints handling, dispute resolution, regulatory or human rights-based service environments, preferably within a public sector or statutory context. </w:t>
            </w:r>
          </w:p>
          <w:p w14:paraId="7DC2D310" w14:textId="77777777" w:rsidR="00F836BD" w:rsidRPr="009661ED" w:rsidRDefault="00B572D1" w:rsidP="00835CDE">
            <w:pPr>
              <w:numPr>
                <w:ilvl w:val="0"/>
                <w:numId w:val="4"/>
              </w:numPr>
              <w:spacing w:after="0" w:line="240" w:lineRule="auto"/>
              <w:ind w:left="412" w:hanging="218"/>
              <w:jc w:val="both"/>
              <w:rPr>
                <w:lang w:val="en-GB" w:eastAsia="en-NZ"/>
              </w:rPr>
            </w:pPr>
            <w:r w:rsidRPr="009661ED">
              <w:rPr>
                <w:lang w:eastAsia="en-NZ"/>
              </w:rPr>
              <w:t xml:space="preserve">Experience operating in high risk and high complexity practice settings involving vulnerable individuals, contested issues and matters of public interest. </w:t>
            </w:r>
          </w:p>
          <w:p w14:paraId="31C33DEA" w14:textId="77777777" w:rsidR="00F836BD" w:rsidRPr="009661ED" w:rsidRDefault="00B572D1" w:rsidP="00835CDE">
            <w:pPr>
              <w:numPr>
                <w:ilvl w:val="0"/>
                <w:numId w:val="4"/>
              </w:numPr>
              <w:spacing w:after="0" w:line="240" w:lineRule="auto"/>
              <w:ind w:left="412" w:hanging="218"/>
              <w:jc w:val="both"/>
              <w:rPr>
                <w:lang w:val="en-GB" w:eastAsia="en-NZ"/>
              </w:rPr>
            </w:pPr>
            <w:r w:rsidRPr="009661ED">
              <w:rPr>
                <w:lang w:eastAsia="en-NZ"/>
              </w:rPr>
              <w:t xml:space="preserve">Deep practical understanding of national and international human rights frameworks, including Te Tiriti o Waitangi and its application in Aotearoa. </w:t>
            </w:r>
          </w:p>
          <w:p w14:paraId="50AB28C1" w14:textId="77777777" w:rsidR="00F836BD" w:rsidRPr="009661ED" w:rsidRDefault="00B572D1" w:rsidP="00F836BD">
            <w:pPr>
              <w:spacing w:after="0" w:line="240" w:lineRule="auto"/>
              <w:jc w:val="both"/>
              <w:rPr>
                <w:b/>
                <w:bCs/>
                <w:lang w:eastAsia="en-NZ"/>
              </w:rPr>
            </w:pPr>
            <w:r w:rsidRPr="009661ED">
              <w:rPr>
                <w:b/>
                <w:bCs/>
                <w:lang w:eastAsia="en-NZ"/>
              </w:rPr>
              <w:t xml:space="preserve">Skills </w:t>
            </w:r>
          </w:p>
          <w:p w14:paraId="470FA818" w14:textId="155FFA58" w:rsidR="009661ED" w:rsidRPr="009661ED" w:rsidRDefault="00B572D1" w:rsidP="00120BDF">
            <w:pPr>
              <w:numPr>
                <w:ilvl w:val="0"/>
                <w:numId w:val="4"/>
              </w:numPr>
              <w:spacing w:after="0" w:line="240" w:lineRule="auto"/>
              <w:ind w:left="412" w:hanging="218"/>
              <w:jc w:val="both"/>
              <w:rPr>
                <w:lang w:eastAsia="en-NZ"/>
              </w:rPr>
            </w:pPr>
            <w:r w:rsidRPr="009661ED">
              <w:rPr>
                <w:lang w:eastAsia="en-NZ"/>
              </w:rPr>
              <w:t xml:space="preserve">Proven experience strengthening service quality, consistency and robustness through practice frameworks, quality assurance and system design. </w:t>
            </w:r>
          </w:p>
          <w:p w14:paraId="37FD9B31" w14:textId="78E4BCE3" w:rsidR="009661ED" w:rsidRPr="009661ED" w:rsidRDefault="00B572D1" w:rsidP="00120BDF">
            <w:pPr>
              <w:numPr>
                <w:ilvl w:val="0"/>
                <w:numId w:val="4"/>
              </w:numPr>
              <w:spacing w:after="0" w:line="240" w:lineRule="auto"/>
              <w:ind w:left="412" w:hanging="218"/>
              <w:jc w:val="both"/>
              <w:rPr>
                <w:lang w:eastAsia="en-NZ"/>
              </w:rPr>
            </w:pPr>
            <w:r w:rsidRPr="009661ED">
              <w:rPr>
                <w:lang w:eastAsia="en-NZ"/>
              </w:rPr>
              <w:t xml:space="preserve">Experience providing expert practice advice to senior leaders and influencing system wide improvement. </w:t>
            </w:r>
          </w:p>
          <w:p w14:paraId="5ACB0351" w14:textId="04D77AA1" w:rsidR="00B572D1" w:rsidRPr="00120BDF" w:rsidRDefault="00B572D1" w:rsidP="00120BDF">
            <w:pPr>
              <w:numPr>
                <w:ilvl w:val="0"/>
                <w:numId w:val="4"/>
              </w:numPr>
              <w:spacing w:after="0" w:line="240" w:lineRule="auto"/>
              <w:ind w:left="412" w:hanging="218"/>
              <w:jc w:val="both"/>
              <w:rPr>
                <w:lang w:eastAsia="en-NZ"/>
              </w:rPr>
            </w:pPr>
            <w:r w:rsidRPr="009661ED">
              <w:rPr>
                <w:lang w:eastAsia="en-NZ"/>
              </w:rPr>
              <w:t>Experience designing and delivering practice capability uplift, including mentoring, coaching or reflective practice at scale.</w:t>
            </w:r>
          </w:p>
          <w:p w14:paraId="43895BF7" w14:textId="77777777" w:rsidR="002D13C7" w:rsidRPr="009661ED" w:rsidRDefault="002D13C7" w:rsidP="0025221D">
            <w:pPr>
              <w:spacing w:line="252" w:lineRule="auto"/>
              <w:rPr>
                <w:b/>
                <w:bCs/>
                <w:lang w:val="en-GB" w:eastAsia="en-NZ"/>
              </w:rPr>
            </w:pPr>
          </w:p>
          <w:p w14:paraId="47B20BF8" w14:textId="0B4FA388" w:rsidR="0025221D" w:rsidRPr="009661ED" w:rsidRDefault="0025221D" w:rsidP="0025221D">
            <w:pPr>
              <w:spacing w:line="252" w:lineRule="auto"/>
              <w:rPr>
                <w:b/>
                <w:bCs/>
                <w:lang w:val="en-GB" w:eastAsia="en-NZ"/>
              </w:rPr>
            </w:pPr>
            <w:r w:rsidRPr="009661ED">
              <w:rPr>
                <w:b/>
                <w:bCs/>
                <w:lang w:val="en-GB" w:eastAsia="en-NZ"/>
              </w:rPr>
              <w:t>Desirable</w:t>
            </w:r>
          </w:p>
          <w:p w14:paraId="1DC449F8" w14:textId="471C3203" w:rsidR="0025221D" w:rsidRPr="009661ED" w:rsidRDefault="0025221D" w:rsidP="004C53F7">
            <w:pPr>
              <w:spacing w:after="0" w:line="240" w:lineRule="auto"/>
              <w:ind w:left="144"/>
              <w:rPr>
                <w:rFonts w:cstheme="minorHAnsi"/>
                <w:b/>
                <w:bCs/>
                <w:lang w:val="en-GB"/>
              </w:rPr>
            </w:pPr>
            <w:r w:rsidRPr="009661ED">
              <w:rPr>
                <w:rFonts w:cstheme="minorHAnsi"/>
                <w:b/>
                <w:bCs/>
                <w:lang w:val="en-GB"/>
              </w:rPr>
              <w:t>Analysis</w:t>
            </w:r>
          </w:p>
          <w:p w14:paraId="0E566532" w14:textId="77777777" w:rsidR="0025221D" w:rsidRPr="009661ED" w:rsidRDefault="0025221D" w:rsidP="00835CDE">
            <w:pPr>
              <w:numPr>
                <w:ilvl w:val="0"/>
                <w:numId w:val="4"/>
              </w:numPr>
              <w:spacing w:after="0" w:line="240" w:lineRule="auto"/>
              <w:ind w:left="412" w:hanging="218"/>
            </w:pPr>
            <w:r w:rsidRPr="009661ED">
              <w:lastRenderedPageBreak/>
              <w:t>Think analytically, conceptually and laterally</w:t>
            </w:r>
          </w:p>
          <w:p w14:paraId="2374E830" w14:textId="77777777" w:rsidR="0025221D" w:rsidRPr="009661ED" w:rsidRDefault="0025221D" w:rsidP="00835CDE">
            <w:pPr>
              <w:numPr>
                <w:ilvl w:val="0"/>
                <w:numId w:val="4"/>
              </w:numPr>
              <w:spacing w:after="0" w:line="240" w:lineRule="auto"/>
              <w:ind w:left="412" w:hanging="218"/>
            </w:pPr>
            <w:r w:rsidRPr="009661ED">
              <w:t>Makes links between diverse pieces of information</w:t>
            </w:r>
          </w:p>
          <w:p w14:paraId="56FC35AE" w14:textId="77777777" w:rsidR="0025221D" w:rsidRPr="009661ED" w:rsidRDefault="0025221D" w:rsidP="00835CDE">
            <w:pPr>
              <w:numPr>
                <w:ilvl w:val="0"/>
                <w:numId w:val="4"/>
              </w:numPr>
              <w:spacing w:after="0" w:line="240" w:lineRule="auto"/>
              <w:ind w:left="412" w:hanging="218"/>
            </w:pPr>
            <w:r w:rsidRPr="009661ED">
              <w:t>Can recognise the detail and the big picture of issues or pieces of work</w:t>
            </w:r>
          </w:p>
          <w:p w14:paraId="24A42F8D" w14:textId="77777777" w:rsidR="0025221D" w:rsidRPr="009661ED" w:rsidRDefault="0025221D" w:rsidP="004C53F7">
            <w:pPr>
              <w:pStyle w:val="ListParagraph"/>
              <w:spacing w:after="0" w:line="240" w:lineRule="auto"/>
              <w:ind w:left="427"/>
              <w:rPr>
                <w:rFonts w:cstheme="minorHAnsi"/>
                <w:lang w:val="en-GB"/>
              </w:rPr>
            </w:pPr>
          </w:p>
          <w:p w14:paraId="49C0F7CF" w14:textId="77777777" w:rsidR="0025221D" w:rsidRPr="009661ED" w:rsidRDefault="0025221D" w:rsidP="004C53F7">
            <w:pPr>
              <w:spacing w:after="0" w:line="240" w:lineRule="auto"/>
              <w:ind w:left="144"/>
              <w:rPr>
                <w:rFonts w:cstheme="minorHAnsi"/>
                <w:b/>
                <w:bCs/>
                <w:lang w:val="en-GB"/>
              </w:rPr>
            </w:pPr>
            <w:r w:rsidRPr="009661ED">
              <w:rPr>
                <w:rFonts w:cstheme="minorHAnsi"/>
                <w:b/>
                <w:bCs/>
                <w:lang w:val="en-GB"/>
              </w:rPr>
              <w:t>Communication and influence</w:t>
            </w:r>
          </w:p>
          <w:p w14:paraId="0AEF93E6" w14:textId="77777777" w:rsidR="0025221D" w:rsidRPr="009661ED" w:rsidRDefault="0025221D" w:rsidP="00835CDE">
            <w:pPr>
              <w:numPr>
                <w:ilvl w:val="0"/>
                <w:numId w:val="4"/>
              </w:numPr>
              <w:spacing w:after="0" w:line="240" w:lineRule="auto"/>
              <w:ind w:left="412" w:hanging="218"/>
            </w:pPr>
            <w:r w:rsidRPr="009661ED">
              <w:t xml:space="preserve">Employs clear and effective two-way communication, spoken and written, with a wide range of people and in all situations, </w:t>
            </w:r>
            <w:proofErr w:type="gramStart"/>
            <w:r w:rsidRPr="009661ED">
              <w:t>in order to</w:t>
            </w:r>
            <w:proofErr w:type="gramEnd"/>
            <w:r w:rsidRPr="009661ED">
              <w:t xml:space="preserve"> listen to persuade, and to influence others</w:t>
            </w:r>
          </w:p>
          <w:p w14:paraId="24098DE9" w14:textId="77777777" w:rsidR="0025221D" w:rsidRPr="009661ED" w:rsidRDefault="0025221D" w:rsidP="004C53F7">
            <w:pPr>
              <w:pStyle w:val="ListParagraph"/>
              <w:spacing w:after="0" w:line="240" w:lineRule="auto"/>
              <w:ind w:left="427"/>
              <w:rPr>
                <w:rFonts w:cstheme="minorHAnsi"/>
                <w:lang w:val="en-GB"/>
              </w:rPr>
            </w:pPr>
          </w:p>
          <w:p w14:paraId="1D95F5B2" w14:textId="77777777" w:rsidR="0025221D" w:rsidRPr="009661ED" w:rsidRDefault="0025221D" w:rsidP="004C53F7">
            <w:pPr>
              <w:spacing w:after="0" w:line="240" w:lineRule="auto"/>
              <w:ind w:left="144"/>
              <w:rPr>
                <w:rFonts w:cstheme="minorHAnsi"/>
                <w:b/>
                <w:bCs/>
                <w:lang w:val="en-GB"/>
              </w:rPr>
            </w:pPr>
            <w:r w:rsidRPr="009661ED">
              <w:rPr>
                <w:rFonts w:cstheme="minorHAnsi"/>
                <w:b/>
                <w:bCs/>
                <w:lang w:val="en-GB"/>
              </w:rPr>
              <w:t>Building and sustaining relationships</w:t>
            </w:r>
          </w:p>
          <w:p w14:paraId="1CFF5D2C" w14:textId="77777777" w:rsidR="0025221D" w:rsidRPr="009661ED" w:rsidRDefault="0025221D" w:rsidP="00835CDE">
            <w:pPr>
              <w:numPr>
                <w:ilvl w:val="0"/>
                <w:numId w:val="4"/>
              </w:numPr>
              <w:spacing w:after="0" w:line="240" w:lineRule="auto"/>
              <w:ind w:left="412" w:hanging="218"/>
              <w:rPr>
                <w:rFonts w:cstheme="minorHAnsi"/>
                <w:lang w:val="en-GB"/>
              </w:rPr>
            </w:pPr>
            <w:r w:rsidRPr="009661ED">
              <w:t>Establishes</w:t>
            </w:r>
            <w:r w:rsidRPr="009661ED">
              <w:rPr>
                <w:rFonts w:cstheme="minorHAnsi"/>
                <w:lang w:val="en-GB"/>
              </w:rPr>
              <w:t xml:space="preserve"> and maintains positive relationships with colleagues and stakeholders internally and externally</w:t>
            </w:r>
          </w:p>
          <w:p w14:paraId="0BA61A9C" w14:textId="77777777" w:rsidR="0025221D" w:rsidRPr="009661ED" w:rsidRDefault="0025221D" w:rsidP="004C53F7">
            <w:pPr>
              <w:pStyle w:val="ListParagraph"/>
              <w:spacing w:after="0" w:line="240" w:lineRule="auto"/>
              <w:ind w:left="427"/>
              <w:rPr>
                <w:rFonts w:cstheme="minorHAnsi"/>
                <w:lang w:val="en-GB"/>
              </w:rPr>
            </w:pPr>
          </w:p>
          <w:p w14:paraId="7E5779EE" w14:textId="77777777" w:rsidR="0025221D" w:rsidRPr="009661ED" w:rsidRDefault="0025221D" w:rsidP="004C53F7">
            <w:pPr>
              <w:spacing w:after="0" w:line="240" w:lineRule="auto"/>
              <w:ind w:left="144"/>
              <w:rPr>
                <w:rFonts w:cstheme="minorHAnsi"/>
                <w:b/>
                <w:bCs/>
                <w:lang w:val="en-GB"/>
              </w:rPr>
            </w:pPr>
            <w:r w:rsidRPr="009661ED">
              <w:rPr>
                <w:rFonts w:cstheme="minorHAnsi"/>
                <w:b/>
                <w:bCs/>
                <w:lang w:val="en-GB"/>
              </w:rPr>
              <w:t>Adaptability and innovation</w:t>
            </w:r>
          </w:p>
          <w:p w14:paraId="3662FD7C" w14:textId="77777777" w:rsidR="00F570A4" w:rsidRDefault="0025221D" w:rsidP="002B3FD5">
            <w:pPr>
              <w:numPr>
                <w:ilvl w:val="0"/>
                <w:numId w:val="4"/>
              </w:numPr>
              <w:spacing w:after="0" w:line="252" w:lineRule="auto"/>
              <w:ind w:left="412" w:hanging="218"/>
              <w:rPr>
                <w:rFonts w:cstheme="minorHAnsi"/>
                <w:lang w:val="en-GB"/>
              </w:rPr>
            </w:pPr>
            <w:r w:rsidRPr="005A6307">
              <w:rPr>
                <w:rFonts w:cstheme="minorHAnsi"/>
                <w:lang w:val="en-GB"/>
              </w:rPr>
              <w:t>Demonstrates an innovative approach to problem solving and decision making with a capacity to develop and deliver effective solutions</w:t>
            </w:r>
          </w:p>
          <w:p w14:paraId="02D447EF" w14:textId="18816095" w:rsidR="005A6307" w:rsidRDefault="0025221D" w:rsidP="002B3FD5">
            <w:pPr>
              <w:numPr>
                <w:ilvl w:val="0"/>
                <w:numId w:val="4"/>
              </w:numPr>
              <w:spacing w:after="0" w:line="252" w:lineRule="auto"/>
              <w:ind w:left="412" w:hanging="218"/>
              <w:rPr>
                <w:rFonts w:cstheme="minorHAnsi"/>
                <w:lang w:val="en-GB"/>
              </w:rPr>
            </w:pPr>
            <w:r w:rsidRPr="005A6307">
              <w:rPr>
                <w:rFonts w:cstheme="minorHAnsi"/>
                <w:lang w:val="en-GB"/>
              </w:rPr>
              <w:t>Recognises the need to be nimble and iterative to achieve progress in a changing environment</w:t>
            </w:r>
          </w:p>
          <w:p w14:paraId="64CA02F8" w14:textId="77777777" w:rsidR="00C269BB" w:rsidRPr="009661ED" w:rsidRDefault="00C269BB" w:rsidP="005E529E">
            <w:pPr>
              <w:spacing w:after="0" w:line="240" w:lineRule="auto"/>
              <w:ind w:right="140"/>
              <w:textAlignment w:val="baseline"/>
              <w:rPr>
                <w:lang w:val="en-GB"/>
              </w:rPr>
            </w:pPr>
          </w:p>
        </w:tc>
      </w:tr>
      <w:tr w:rsidR="00960F5F" w:rsidRPr="00315A81" w14:paraId="029EC199" w14:textId="77777777" w:rsidTr="008C48C4">
        <w:tc>
          <w:tcPr>
            <w:tcW w:w="2255" w:type="dxa"/>
            <w:tcBorders>
              <w:top w:val="nil"/>
              <w:left w:val="single" w:sz="8" w:space="0" w:color="000000" w:themeColor="text1"/>
              <w:bottom w:val="single" w:sz="8" w:space="0" w:color="auto"/>
              <w:right w:val="single" w:sz="8" w:space="0" w:color="000000" w:themeColor="text1"/>
            </w:tcBorders>
            <w:hideMark/>
          </w:tcPr>
          <w:p w14:paraId="3138D994" w14:textId="4D822949" w:rsidR="00C269BB" w:rsidRPr="00315A81" w:rsidRDefault="00C269BB" w:rsidP="00247F06">
            <w:pPr>
              <w:ind w:left="130" w:right="130"/>
              <w:textAlignment w:val="baseline"/>
              <w:rPr>
                <w:lang w:val="en-GB" w:eastAsia="en-NZ"/>
              </w:rPr>
            </w:pPr>
            <w:r w:rsidRPr="00315A81">
              <w:rPr>
                <w:lang w:val="en-GB" w:eastAsia="en-NZ"/>
              </w:rPr>
              <w:lastRenderedPageBreak/>
              <w:t xml:space="preserve">Personal </w:t>
            </w:r>
            <w:r w:rsidR="609880B8" w:rsidRPr="00315A81">
              <w:rPr>
                <w:lang w:val="en-GB" w:eastAsia="en-NZ"/>
              </w:rPr>
              <w:t>commitment and integrity</w:t>
            </w:r>
          </w:p>
        </w:tc>
        <w:tc>
          <w:tcPr>
            <w:tcW w:w="6805" w:type="dxa"/>
            <w:tcBorders>
              <w:top w:val="nil"/>
              <w:left w:val="nil"/>
              <w:bottom w:val="single" w:sz="8" w:space="0" w:color="000000" w:themeColor="text1"/>
              <w:right w:val="single" w:sz="8" w:space="0" w:color="000000" w:themeColor="text1"/>
            </w:tcBorders>
          </w:tcPr>
          <w:p w14:paraId="311AD279" w14:textId="77777777" w:rsidR="003B6B38" w:rsidRDefault="003B6B38" w:rsidP="003B6B38">
            <w:pPr>
              <w:spacing w:after="0"/>
              <w:ind w:left="60" w:right="135"/>
              <w:textAlignment w:val="baseline"/>
              <w:rPr>
                <w:rFonts w:ascii="Times New Roman" w:hAnsi="Times New Roman" w:cs="Times New Roman"/>
                <w:b/>
                <w:bCs/>
                <w:sz w:val="24"/>
                <w:szCs w:val="24"/>
                <w:lang w:eastAsia="en-GB"/>
              </w:rPr>
            </w:pPr>
            <w:r>
              <w:rPr>
                <w:b/>
                <w:bCs/>
                <w:color w:val="000000"/>
                <w:lang w:eastAsia="en-GB"/>
              </w:rPr>
              <w:t>Commitment to Te Tiriti o Waitangi and human rights</w:t>
            </w:r>
          </w:p>
          <w:p w14:paraId="6D092D5E" w14:textId="77777777" w:rsidR="003B6B38" w:rsidRPr="00C754C5" w:rsidRDefault="003B6B38" w:rsidP="004E5A10">
            <w:pPr>
              <w:pStyle w:val="ListParagraph"/>
              <w:numPr>
                <w:ilvl w:val="0"/>
                <w:numId w:val="4"/>
              </w:numPr>
              <w:spacing w:after="0" w:line="240" w:lineRule="auto"/>
              <w:rPr>
                <w:rFonts w:cstheme="minorHAnsi"/>
                <w:lang w:val="en-GB"/>
              </w:rPr>
            </w:pPr>
            <w:r w:rsidRPr="00C754C5">
              <w:rPr>
                <w:rFonts w:cstheme="minorHAnsi"/>
                <w:lang w:val="en-GB"/>
              </w:rPr>
              <w:t>Demonstrated commitment of / or experience working in a Tiriti context and understanding of Te Tiriti relevance to the work of the Commission </w:t>
            </w:r>
          </w:p>
          <w:p w14:paraId="2471DE3E" w14:textId="77777777" w:rsidR="00120BDF" w:rsidRDefault="00120BDF" w:rsidP="003B6B38">
            <w:pPr>
              <w:pStyle w:val="ListParagraph"/>
              <w:spacing w:after="0" w:line="240" w:lineRule="auto"/>
              <w:ind w:left="61"/>
              <w:textAlignment w:val="baseline"/>
              <w:rPr>
                <w:b/>
                <w:bCs/>
                <w:color w:val="000000"/>
                <w:lang w:eastAsia="en-GB"/>
              </w:rPr>
            </w:pPr>
          </w:p>
          <w:p w14:paraId="6C2D1DB0" w14:textId="7A86E7A7" w:rsidR="003B6B38" w:rsidRDefault="003B6B38" w:rsidP="003B6B38">
            <w:pPr>
              <w:pStyle w:val="ListParagraph"/>
              <w:spacing w:after="0" w:line="240" w:lineRule="auto"/>
              <w:ind w:left="61"/>
              <w:textAlignment w:val="baseline"/>
              <w:rPr>
                <w:b/>
                <w:bCs/>
                <w:color w:val="000000"/>
                <w:lang w:eastAsia="en-GB"/>
              </w:rPr>
            </w:pPr>
            <w:r>
              <w:rPr>
                <w:b/>
                <w:bCs/>
                <w:color w:val="000000"/>
                <w:lang w:eastAsia="en-GB"/>
              </w:rPr>
              <w:t>Conduct</w:t>
            </w:r>
          </w:p>
          <w:p w14:paraId="5477A148" w14:textId="77777777" w:rsidR="004E5A10" w:rsidRPr="004E5A10" w:rsidRDefault="004E5A10" w:rsidP="004E5A10">
            <w:pPr>
              <w:pStyle w:val="ListParagraph"/>
              <w:numPr>
                <w:ilvl w:val="0"/>
                <w:numId w:val="4"/>
              </w:numPr>
              <w:spacing w:after="0" w:line="240" w:lineRule="auto"/>
              <w:rPr>
                <w:rFonts w:cstheme="minorHAnsi"/>
                <w:lang w:val="en-GB"/>
              </w:rPr>
            </w:pPr>
            <w:r w:rsidRPr="00C34D30">
              <w:rPr>
                <w:lang w:eastAsia="en-NZ"/>
              </w:rPr>
              <w:t>High integrity, sound judgement and strong professional ethics</w:t>
            </w:r>
          </w:p>
          <w:p w14:paraId="2EA91C1A" w14:textId="77777777" w:rsidR="003B6B38" w:rsidRPr="00C754C5" w:rsidRDefault="003B6B38" w:rsidP="004E5A10">
            <w:pPr>
              <w:pStyle w:val="ListParagraph"/>
              <w:numPr>
                <w:ilvl w:val="0"/>
                <w:numId w:val="4"/>
              </w:numPr>
              <w:spacing w:after="0" w:line="240" w:lineRule="auto"/>
              <w:rPr>
                <w:rFonts w:cstheme="minorHAnsi"/>
                <w:lang w:val="en-GB"/>
              </w:rPr>
            </w:pPr>
            <w:r w:rsidRPr="00C754C5">
              <w:rPr>
                <w:rFonts w:cstheme="minorHAnsi"/>
                <w:lang w:val="en-GB"/>
              </w:rPr>
              <w:t>Understands the role and nature of a national human rights institution and the conduct required of its members</w:t>
            </w:r>
          </w:p>
          <w:p w14:paraId="28A7EF1C" w14:textId="77777777" w:rsidR="003B6B38" w:rsidRPr="00C754C5" w:rsidRDefault="003B6B38" w:rsidP="004E5A10">
            <w:pPr>
              <w:pStyle w:val="ListParagraph"/>
              <w:numPr>
                <w:ilvl w:val="0"/>
                <w:numId w:val="4"/>
              </w:numPr>
              <w:spacing w:after="0" w:line="240" w:lineRule="auto"/>
              <w:rPr>
                <w:rFonts w:cstheme="minorHAnsi"/>
                <w:lang w:val="en-GB"/>
              </w:rPr>
            </w:pPr>
            <w:r w:rsidRPr="00C754C5">
              <w:rPr>
                <w:rFonts w:cstheme="minorHAnsi"/>
                <w:lang w:val="en-GB"/>
              </w:rPr>
              <w:t>Displays the highest standards of personal and professional behaviour</w:t>
            </w:r>
          </w:p>
          <w:p w14:paraId="4D8CBA98" w14:textId="77777777" w:rsidR="003B6B38" w:rsidRPr="00C754C5" w:rsidRDefault="003B6B38" w:rsidP="004E5A10">
            <w:pPr>
              <w:pStyle w:val="ListParagraph"/>
              <w:numPr>
                <w:ilvl w:val="0"/>
                <w:numId w:val="4"/>
              </w:numPr>
              <w:spacing w:after="0" w:line="240" w:lineRule="auto"/>
              <w:rPr>
                <w:rFonts w:cstheme="minorHAnsi"/>
                <w:lang w:val="en-GB"/>
              </w:rPr>
            </w:pPr>
            <w:proofErr w:type="gramStart"/>
            <w:r w:rsidRPr="00C754C5">
              <w:rPr>
                <w:rFonts w:cstheme="minorHAnsi"/>
                <w:lang w:val="en-GB"/>
              </w:rPr>
              <w:t>Models</w:t>
            </w:r>
            <w:proofErr w:type="gramEnd"/>
            <w:r w:rsidRPr="00C754C5">
              <w:rPr>
                <w:rFonts w:cstheme="minorHAnsi"/>
                <w:lang w:val="en-GB"/>
              </w:rPr>
              <w:t xml:space="preserve"> behaviours consistent with the Commission’s values and holds others accountable for those behaviours</w:t>
            </w:r>
          </w:p>
          <w:p w14:paraId="2ADF469E" w14:textId="77777777" w:rsidR="003B6B38" w:rsidRPr="00C754C5" w:rsidRDefault="003B6B38" w:rsidP="004E5A10">
            <w:pPr>
              <w:pStyle w:val="ListParagraph"/>
              <w:numPr>
                <w:ilvl w:val="0"/>
                <w:numId w:val="4"/>
              </w:numPr>
              <w:spacing w:after="0" w:line="240" w:lineRule="auto"/>
              <w:rPr>
                <w:rFonts w:cstheme="minorHAnsi"/>
                <w:lang w:val="en-GB"/>
              </w:rPr>
            </w:pPr>
            <w:r w:rsidRPr="00C754C5">
              <w:rPr>
                <w:rFonts w:cstheme="minorHAnsi"/>
                <w:lang w:val="en-GB"/>
              </w:rPr>
              <w:t>Displays a high degree of consistency in personal behaviour with a reputation for absolute trustworthiness</w:t>
            </w:r>
          </w:p>
          <w:p w14:paraId="52A4D65E" w14:textId="77777777" w:rsidR="003B6B38" w:rsidRDefault="003B6B38" w:rsidP="004E5A10">
            <w:pPr>
              <w:pStyle w:val="ListParagraph"/>
              <w:numPr>
                <w:ilvl w:val="0"/>
                <w:numId w:val="4"/>
              </w:numPr>
              <w:spacing w:after="0" w:line="240" w:lineRule="auto"/>
              <w:rPr>
                <w:rFonts w:cstheme="minorHAnsi"/>
                <w:lang w:val="en-GB"/>
              </w:rPr>
            </w:pPr>
            <w:r w:rsidRPr="00C754C5">
              <w:rPr>
                <w:rFonts w:cstheme="minorHAnsi"/>
                <w:lang w:val="en-GB"/>
              </w:rPr>
              <w:t>Proven record of confidentiality, discretion and judgment</w:t>
            </w:r>
          </w:p>
          <w:p w14:paraId="101651C7" w14:textId="77777777" w:rsidR="004E5A10" w:rsidRPr="00B548AA" w:rsidRDefault="004E5A10" w:rsidP="004E5A10">
            <w:pPr>
              <w:pStyle w:val="ListParagraph"/>
              <w:numPr>
                <w:ilvl w:val="0"/>
                <w:numId w:val="4"/>
              </w:numPr>
              <w:spacing w:line="252" w:lineRule="auto"/>
              <w:rPr>
                <w:lang w:eastAsia="en-NZ"/>
              </w:rPr>
            </w:pPr>
            <w:r w:rsidRPr="00C34D30">
              <w:rPr>
                <w:lang w:eastAsia="en-NZ"/>
              </w:rPr>
              <w:t xml:space="preserve">Composed and effective under pressure. </w:t>
            </w:r>
          </w:p>
          <w:p w14:paraId="18C0AC1E" w14:textId="77777777" w:rsidR="003B6B38" w:rsidRDefault="003B6B38" w:rsidP="004E5A10">
            <w:pPr>
              <w:pStyle w:val="ListParagraph"/>
              <w:numPr>
                <w:ilvl w:val="0"/>
                <w:numId w:val="4"/>
              </w:numPr>
              <w:spacing w:after="0" w:line="240" w:lineRule="auto"/>
              <w:rPr>
                <w:b/>
                <w:bCs/>
                <w:color w:val="000000"/>
                <w:lang w:eastAsia="en-GB"/>
              </w:rPr>
            </w:pPr>
            <w:r w:rsidRPr="00C754C5">
              <w:rPr>
                <w:rFonts w:cstheme="minorHAnsi"/>
                <w:lang w:val="en-GB"/>
              </w:rPr>
              <w:t>Demonstrates commitment to continual personal development</w:t>
            </w:r>
          </w:p>
          <w:p w14:paraId="3297B7D1" w14:textId="77777777" w:rsidR="003B6B38" w:rsidRDefault="003B6B38" w:rsidP="003B6B38">
            <w:pPr>
              <w:pStyle w:val="ListParagraph"/>
              <w:spacing w:after="0" w:line="240" w:lineRule="auto"/>
              <w:textAlignment w:val="baseline"/>
              <w:rPr>
                <w:lang w:eastAsia="en-GB"/>
              </w:rPr>
            </w:pPr>
          </w:p>
          <w:p w14:paraId="01739A42" w14:textId="77777777" w:rsidR="003B6B38" w:rsidRDefault="003B6B38" w:rsidP="003B6B38">
            <w:pPr>
              <w:spacing w:after="0"/>
              <w:ind w:left="61" w:right="140"/>
              <w:textAlignment w:val="baseline"/>
              <w:rPr>
                <w:b/>
                <w:bCs/>
                <w:color w:val="000000"/>
                <w:lang w:val="en-GB" w:eastAsia="en-NZ"/>
              </w:rPr>
            </w:pPr>
            <w:r>
              <w:rPr>
                <w:b/>
                <w:bCs/>
                <w:color w:val="000000"/>
                <w:lang w:val="en-GB" w:eastAsia="en-NZ"/>
              </w:rPr>
              <w:t>Wellbeing, Health and Safety</w:t>
            </w:r>
          </w:p>
          <w:p w14:paraId="4AF17479" w14:textId="77777777" w:rsidR="003B6B38" w:rsidRPr="00C754C5" w:rsidRDefault="003B6B38" w:rsidP="004E5A10">
            <w:pPr>
              <w:pStyle w:val="ListParagraph"/>
              <w:numPr>
                <w:ilvl w:val="0"/>
                <w:numId w:val="4"/>
              </w:numPr>
              <w:spacing w:after="0" w:line="240" w:lineRule="auto"/>
              <w:rPr>
                <w:rFonts w:cstheme="minorHAnsi"/>
                <w:lang w:val="en-GB"/>
              </w:rPr>
            </w:pPr>
            <w:r w:rsidRPr="00C754C5">
              <w:rPr>
                <w:rFonts w:cstheme="minorHAnsi"/>
                <w:lang w:val="en-GB"/>
              </w:rPr>
              <w:t>Advocates, supports and ensures compliance with the requirements of the Health and Safety at Work Act 2015</w:t>
            </w:r>
          </w:p>
          <w:p w14:paraId="441F5F7B" w14:textId="616C7554" w:rsidR="000A5B03" w:rsidRPr="00315A81" w:rsidRDefault="000A5B03" w:rsidP="000A5B03">
            <w:pPr>
              <w:pStyle w:val="ListParagraph"/>
              <w:spacing w:after="0" w:line="240" w:lineRule="auto"/>
              <w:ind w:left="781" w:right="140"/>
              <w:textAlignment w:val="baseline"/>
              <w:rPr>
                <w:color w:val="000000"/>
                <w:lang w:val="en-GB" w:eastAsia="en-NZ"/>
              </w:rPr>
            </w:pPr>
          </w:p>
        </w:tc>
      </w:tr>
    </w:tbl>
    <w:p w14:paraId="4502C359" w14:textId="77777777" w:rsidR="00C269BB" w:rsidRPr="00315A81" w:rsidRDefault="00C269BB" w:rsidP="00583677">
      <w:pPr>
        <w:spacing w:after="0" w:line="240" w:lineRule="auto"/>
        <w:rPr>
          <w:lang w:val="en-GB"/>
        </w:rPr>
      </w:pPr>
    </w:p>
    <w:p w14:paraId="61B49EDD" w14:textId="77777777" w:rsidR="004260C9" w:rsidRDefault="004260C9">
      <w:pPr>
        <w:rPr>
          <w:b/>
          <w:color w:val="002060"/>
          <w:sz w:val="28"/>
          <w:szCs w:val="28"/>
        </w:rPr>
      </w:pPr>
      <w:r>
        <w:rPr>
          <w:b/>
          <w:color w:val="002060"/>
          <w:sz w:val="28"/>
          <w:szCs w:val="28"/>
        </w:rPr>
        <w:br w:type="page"/>
      </w:r>
    </w:p>
    <w:p w14:paraId="484FCEDB" w14:textId="5CD7E68D" w:rsidR="00416C60" w:rsidRPr="00315A81" w:rsidRDefault="00416C60" w:rsidP="00583677">
      <w:pPr>
        <w:spacing w:after="0" w:line="240" w:lineRule="auto"/>
        <w:jc w:val="both"/>
        <w:rPr>
          <w:b/>
          <w:color w:val="002060"/>
          <w:sz w:val="28"/>
          <w:szCs w:val="28"/>
        </w:rPr>
      </w:pPr>
      <w:r w:rsidRPr="00315A81">
        <w:rPr>
          <w:b/>
          <w:color w:val="002060"/>
          <w:sz w:val="28"/>
          <w:szCs w:val="28"/>
        </w:rPr>
        <w:lastRenderedPageBreak/>
        <w:t>As a Public Servant</w:t>
      </w:r>
    </w:p>
    <w:p w14:paraId="38BF7E7A" w14:textId="77777777" w:rsidR="00416C60" w:rsidRPr="00315A81" w:rsidRDefault="00416C60" w:rsidP="00583677">
      <w:pPr>
        <w:pStyle w:val="Default"/>
        <w:jc w:val="both"/>
        <w:rPr>
          <w:rFonts w:asciiTheme="minorHAnsi" w:eastAsia="Calibri" w:hAnsiTheme="minorHAnsi" w:cstheme="minorHAnsi"/>
          <w:color w:val="auto"/>
          <w:sz w:val="22"/>
          <w:szCs w:val="22"/>
          <w:lang w:eastAsia="en-NZ"/>
        </w:rPr>
      </w:pPr>
      <w:r w:rsidRPr="00315A81">
        <w:rPr>
          <w:rFonts w:asciiTheme="minorHAnsi" w:eastAsia="Calibri" w:hAnsiTheme="minorHAnsi" w:cstheme="minorHAnsi"/>
          <w:color w:val="auto"/>
          <w:sz w:val="22"/>
          <w:szCs w:val="22"/>
          <w:lang w:eastAsia="en-NZ"/>
        </w:rPr>
        <w:t xml:space="preserve">Mahi </w:t>
      </w:r>
      <w:proofErr w:type="spellStart"/>
      <w:r w:rsidRPr="00315A81">
        <w:rPr>
          <w:rFonts w:asciiTheme="minorHAnsi" w:eastAsia="Calibri" w:hAnsiTheme="minorHAnsi" w:cstheme="minorHAnsi"/>
          <w:color w:val="auto"/>
          <w:sz w:val="22"/>
          <w:szCs w:val="22"/>
          <w:lang w:eastAsia="en-NZ"/>
        </w:rPr>
        <w:t>tōpū</w:t>
      </w:r>
      <w:proofErr w:type="spellEnd"/>
      <w:r w:rsidRPr="00315A81">
        <w:rPr>
          <w:rFonts w:asciiTheme="minorHAnsi" w:eastAsia="Calibri" w:hAnsiTheme="minorHAnsi" w:cstheme="minorHAnsi"/>
          <w:color w:val="auto"/>
          <w:sz w:val="22"/>
          <w:szCs w:val="22"/>
          <w:lang w:eastAsia="en-NZ"/>
        </w:rPr>
        <w:t xml:space="preserve"> ai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Kaimahi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tikanga ai te </w:t>
      </w:r>
      <w:proofErr w:type="spellStart"/>
      <w:r w:rsidRPr="00315A81">
        <w:rPr>
          <w:rFonts w:asciiTheme="minorHAnsi" w:eastAsia="Calibri" w:hAnsiTheme="minorHAnsi" w:cstheme="minorHAnsi"/>
          <w:color w:val="auto"/>
          <w:sz w:val="22"/>
          <w:szCs w:val="22"/>
          <w:lang w:eastAsia="en-NZ"/>
        </w:rPr>
        <w:t>noho</w:t>
      </w:r>
      <w:proofErr w:type="spellEnd"/>
      <w:r w:rsidRPr="00315A81">
        <w:rPr>
          <w:rFonts w:asciiTheme="minorHAnsi" w:eastAsia="Calibri" w:hAnsiTheme="minorHAnsi" w:cstheme="minorHAnsi"/>
          <w:color w:val="auto"/>
          <w:sz w:val="22"/>
          <w:szCs w:val="22"/>
          <w:lang w:eastAsia="en-NZ"/>
        </w:rPr>
        <w:t xml:space="preserve"> a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tāngata o Aotearoa. Hei </w:t>
      </w:r>
      <w:proofErr w:type="spellStart"/>
      <w:r w:rsidRPr="00315A81">
        <w:rPr>
          <w:rFonts w:asciiTheme="minorHAnsi" w:eastAsia="Calibri" w:hAnsiTheme="minorHAnsi" w:cstheme="minorHAnsi"/>
          <w:color w:val="auto"/>
          <w:sz w:val="22"/>
          <w:szCs w:val="22"/>
          <w:lang w:eastAsia="en-NZ"/>
        </w:rPr>
        <w:t>tā</w:t>
      </w:r>
      <w:proofErr w:type="spellEnd"/>
      <w:r w:rsidRPr="00315A81">
        <w:rPr>
          <w:rFonts w:asciiTheme="minorHAnsi" w:eastAsia="Calibri" w:hAnsiTheme="minorHAnsi" w:cstheme="minorHAnsi"/>
          <w:color w:val="auto"/>
          <w:sz w:val="22"/>
          <w:szCs w:val="22"/>
          <w:lang w:eastAsia="en-NZ"/>
        </w:rPr>
        <w:t xml:space="preserve"> te Public Service Act ko te </w:t>
      </w:r>
      <w:proofErr w:type="spellStart"/>
      <w:r w:rsidRPr="00315A81">
        <w:rPr>
          <w:rFonts w:asciiTheme="minorHAnsi" w:eastAsia="Calibri" w:hAnsiTheme="minorHAnsi" w:cstheme="minorHAnsi"/>
          <w:color w:val="auto"/>
          <w:sz w:val="22"/>
          <w:szCs w:val="22"/>
          <w:lang w:eastAsia="en-NZ"/>
        </w:rPr>
        <w:t>pūtake</w:t>
      </w:r>
      <w:proofErr w:type="spellEnd"/>
      <w:r w:rsidRPr="00315A81">
        <w:rPr>
          <w:rFonts w:asciiTheme="minorHAnsi" w:eastAsia="Calibri" w:hAnsiTheme="minorHAnsi" w:cstheme="minorHAnsi"/>
          <w:color w:val="auto"/>
          <w:sz w:val="22"/>
          <w:szCs w:val="22"/>
          <w:lang w:eastAsia="en-NZ"/>
        </w:rPr>
        <w:t xml:space="preserve"> o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Kaimahi</w:t>
      </w:r>
      <w:proofErr w:type="spellEnd"/>
      <w:r w:rsidRPr="00315A81">
        <w:rPr>
          <w:rFonts w:asciiTheme="minorHAnsi" w:eastAsia="Calibri" w:hAnsiTheme="minorHAnsi" w:cstheme="minorHAnsi"/>
          <w:color w:val="auto"/>
          <w:sz w:val="22"/>
          <w:szCs w:val="22"/>
          <w:lang w:eastAsia="en-NZ"/>
        </w:rPr>
        <w:t xml:space="preserve"> Kāwanatanga, ko te </w:t>
      </w:r>
      <w:proofErr w:type="spellStart"/>
      <w:r w:rsidRPr="00315A81">
        <w:rPr>
          <w:rFonts w:asciiTheme="minorHAnsi" w:eastAsia="Calibri" w:hAnsiTheme="minorHAnsi" w:cstheme="minorHAnsi"/>
          <w:color w:val="auto"/>
          <w:sz w:val="22"/>
          <w:szCs w:val="22"/>
          <w:lang w:eastAsia="en-NZ"/>
        </w:rPr>
        <w:t>tautoko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kāwanatanga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ture</w:t>
      </w:r>
      <w:proofErr w:type="spellEnd"/>
      <w:r w:rsidRPr="00315A81">
        <w:rPr>
          <w:rFonts w:asciiTheme="minorHAnsi" w:eastAsia="Calibri" w:hAnsiTheme="minorHAnsi" w:cstheme="minorHAnsi"/>
          <w:color w:val="auto"/>
          <w:sz w:val="22"/>
          <w:szCs w:val="22"/>
          <w:lang w:eastAsia="en-NZ"/>
        </w:rPr>
        <w:t xml:space="preserve"> me te kāwanatanga </w:t>
      </w:r>
      <w:proofErr w:type="spellStart"/>
      <w:r w:rsidRPr="00315A81">
        <w:rPr>
          <w:rFonts w:asciiTheme="minorHAnsi" w:eastAsia="Calibri" w:hAnsiTheme="minorHAnsi" w:cstheme="minorHAnsi"/>
          <w:color w:val="auto"/>
          <w:sz w:val="22"/>
          <w:szCs w:val="22"/>
          <w:lang w:eastAsia="en-NZ"/>
        </w:rPr>
        <w:t>manapori</w:t>
      </w:r>
      <w:proofErr w:type="spellEnd"/>
      <w:r w:rsidRPr="00315A81">
        <w:rPr>
          <w:rFonts w:asciiTheme="minorHAnsi" w:eastAsia="Calibri" w:hAnsiTheme="minorHAnsi" w:cstheme="minorHAnsi"/>
          <w:color w:val="auto"/>
          <w:sz w:val="22"/>
          <w:szCs w:val="22"/>
          <w:lang w:eastAsia="en-NZ"/>
        </w:rPr>
        <w:t xml:space="preserve">; ko te </w:t>
      </w:r>
      <w:proofErr w:type="spellStart"/>
      <w:r w:rsidRPr="00315A81">
        <w:rPr>
          <w:rFonts w:asciiTheme="minorHAnsi" w:eastAsia="Calibri" w:hAnsiTheme="minorHAnsi" w:cstheme="minorHAnsi"/>
          <w:color w:val="auto"/>
          <w:sz w:val="22"/>
          <w:szCs w:val="22"/>
          <w:lang w:eastAsia="en-NZ"/>
        </w:rPr>
        <w:t>āwhina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Kāwanatanga o te </w:t>
      </w:r>
      <w:proofErr w:type="spellStart"/>
      <w:r w:rsidRPr="00315A81">
        <w:rPr>
          <w:rFonts w:asciiTheme="minorHAnsi" w:eastAsia="Calibri" w:hAnsiTheme="minorHAnsi" w:cstheme="minorHAnsi"/>
          <w:color w:val="auto"/>
          <w:sz w:val="22"/>
          <w:szCs w:val="22"/>
          <w:lang w:eastAsia="en-NZ"/>
        </w:rPr>
        <w:t>wā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nei</w:t>
      </w:r>
      <w:proofErr w:type="spellEnd"/>
      <w:r w:rsidRPr="00315A81">
        <w:rPr>
          <w:rFonts w:asciiTheme="minorHAnsi" w:eastAsia="Calibri" w:hAnsiTheme="minorHAnsi" w:cstheme="minorHAnsi"/>
          <w:color w:val="auto"/>
          <w:sz w:val="22"/>
          <w:szCs w:val="22"/>
          <w:lang w:eastAsia="en-NZ"/>
        </w:rPr>
        <w:t xml:space="preserve"> me ō </w:t>
      </w:r>
      <w:proofErr w:type="spellStart"/>
      <w:r w:rsidRPr="00315A81">
        <w:rPr>
          <w:rFonts w:asciiTheme="minorHAnsi" w:eastAsia="Calibri" w:hAnsiTheme="minorHAnsi" w:cstheme="minorHAnsi"/>
          <w:color w:val="auto"/>
          <w:sz w:val="22"/>
          <w:szCs w:val="22"/>
          <w:lang w:eastAsia="en-NZ"/>
        </w:rPr>
        <w:t>anamata</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whakawhanake</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whakatinana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hoki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ā </w:t>
      </w:r>
      <w:proofErr w:type="spellStart"/>
      <w:r w:rsidRPr="00315A81">
        <w:rPr>
          <w:rFonts w:asciiTheme="minorHAnsi" w:eastAsia="Calibri" w:hAnsiTheme="minorHAnsi" w:cstheme="minorHAnsi"/>
          <w:color w:val="auto"/>
          <w:sz w:val="22"/>
          <w:szCs w:val="22"/>
          <w:lang w:eastAsia="en-NZ"/>
        </w:rPr>
        <w:t>rātou</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kaupapa</w:t>
      </w:r>
      <w:proofErr w:type="spellEnd"/>
      <w:r w:rsidRPr="00315A81">
        <w:rPr>
          <w:rFonts w:asciiTheme="minorHAnsi" w:eastAsia="Calibri" w:hAnsiTheme="minorHAnsi" w:cstheme="minorHAnsi"/>
          <w:color w:val="auto"/>
          <w:sz w:val="22"/>
          <w:szCs w:val="22"/>
          <w:lang w:eastAsia="en-NZ"/>
        </w:rPr>
        <w:t xml:space="preserve"> here; ko te </w:t>
      </w:r>
      <w:proofErr w:type="spellStart"/>
      <w:r w:rsidRPr="00315A81">
        <w:rPr>
          <w:rFonts w:asciiTheme="minorHAnsi" w:eastAsia="Calibri" w:hAnsiTheme="minorHAnsi" w:cstheme="minorHAnsi"/>
          <w:color w:val="auto"/>
          <w:sz w:val="22"/>
          <w:szCs w:val="22"/>
          <w:lang w:eastAsia="en-NZ"/>
        </w:rPr>
        <w:t>tuku</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ratonga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nui</w:t>
      </w:r>
      <w:proofErr w:type="spellEnd"/>
      <w:r w:rsidRPr="00315A81">
        <w:rPr>
          <w:rFonts w:asciiTheme="minorHAnsi" w:eastAsia="Calibri" w:hAnsiTheme="minorHAnsi" w:cstheme="minorHAnsi"/>
          <w:color w:val="auto"/>
          <w:sz w:val="22"/>
          <w:szCs w:val="22"/>
          <w:lang w:eastAsia="en-NZ"/>
        </w:rPr>
        <w:t xml:space="preserve"> ana te </w:t>
      </w:r>
      <w:proofErr w:type="spellStart"/>
      <w:r w:rsidRPr="00315A81">
        <w:rPr>
          <w:rFonts w:asciiTheme="minorHAnsi" w:eastAsia="Calibri" w:hAnsiTheme="minorHAnsi" w:cstheme="minorHAnsi"/>
          <w:color w:val="auto"/>
          <w:sz w:val="22"/>
          <w:szCs w:val="22"/>
          <w:lang w:eastAsia="en-NZ"/>
        </w:rPr>
        <w:t>kounga</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nahanaha</w:t>
      </w:r>
      <w:proofErr w:type="spellEnd"/>
      <w:r w:rsidRPr="00315A81">
        <w:rPr>
          <w:rFonts w:asciiTheme="minorHAnsi" w:eastAsia="Calibri" w:hAnsiTheme="minorHAnsi" w:cstheme="minorHAnsi"/>
          <w:color w:val="auto"/>
          <w:sz w:val="22"/>
          <w:szCs w:val="22"/>
          <w:lang w:eastAsia="en-NZ"/>
        </w:rPr>
        <w:t xml:space="preserve"> ana </w:t>
      </w:r>
      <w:proofErr w:type="spellStart"/>
      <w:r w:rsidRPr="00315A81">
        <w:rPr>
          <w:rFonts w:asciiTheme="minorHAnsi" w:eastAsia="Calibri" w:hAnsiTheme="minorHAnsi" w:cstheme="minorHAnsi"/>
          <w:color w:val="auto"/>
          <w:sz w:val="22"/>
          <w:szCs w:val="22"/>
          <w:lang w:eastAsia="en-NZ"/>
        </w:rPr>
        <w:t>anō</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hoki</w:t>
      </w:r>
      <w:proofErr w:type="spellEnd"/>
      <w:r w:rsidRPr="00315A81">
        <w:rPr>
          <w:rFonts w:asciiTheme="minorHAnsi" w:eastAsia="Calibri" w:hAnsiTheme="minorHAnsi" w:cstheme="minorHAnsi"/>
          <w:color w:val="auto"/>
          <w:sz w:val="22"/>
          <w:szCs w:val="22"/>
          <w:lang w:eastAsia="en-NZ"/>
        </w:rPr>
        <w:t xml:space="preserve">; ko te </w:t>
      </w:r>
      <w:proofErr w:type="spellStart"/>
      <w:r w:rsidRPr="00315A81">
        <w:rPr>
          <w:rFonts w:asciiTheme="minorHAnsi" w:eastAsia="Calibri" w:hAnsiTheme="minorHAnsi" w:cstheme="minorHAnsi"/>
          <w:color w:val="auto"/>
          <w:sz w:val="22"/>
          <w:szCs w:val="22"/>
          <w:lang w:eastAsia="en-NZ"/>
        </w:rPr>
        <w:t>tautoko</w:t>
      </w:r>
      <w:proofErr w:type="spellEnd"/>
      <w:r w:rsidRPr="00315A81">
        <w:rPr>
          <w:rFonts w:asciiTheme="minorHAnsi" w:eastAsia="Calibri" w:hAnsiTheme="minorHAnsi" w:cstheme="minorHAnsi"/>
          <w:color w:val="auto"/>
          <w:sz w:val="22"/>
          <w:szCs w:val="22"/>
          <w:lang w:eastAsia="en-NZ"/>
        </w:rPr>
        <w:t xml:space="preserve"> i te Kāwanatanga e </w:t>
      </w:r>
      <w:proofErr w:type="spellStart"/>
      <w:r w:rsidRPr="00315A81">
        <w:rPr>
          <w:rFonts w:asciiTheme="minorHAnsi" w:eastAsia="Calibri" w:hAnsiTheme="minorHAnsi" w:cstheme="minorHAnsi"/>
          <w:color w:val="auto"/>
          <w:sz w:val="22"/>
          <w:szCs w:val="22"/>
          <w:lang w:eastAsia="en-NZ"/>
        </w:rPr>
        <w:t>tūroa</w:t>
      </w:r>
      <w:proofErr w:type="spellEnd"/>
      <w:r w:rsidRPr="00315A81">
        <w:rPr>
          <w:rFonts w:asciiTheme="minorHAnsi" w:eastAsia="Calibri" w:hAnsiTheme="minorHAnsi" w:cstheme="minorHAnsi"/>
          <w:color w:val="auto"/>
          <w:sz w:val="22"/>
          <w:szCs w:val="22"/>
          <w:lang w:eastAsia="en-NZ"/>
        </w:rPr>
        <w:t xml:space="preserve"> ai te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oranga</w:t>
      </w:r>
      <w:proofErr w:type="spellEnd"/>
      <w:r w:rsidRPr="00315A81">
        <w:rPr>
          <w:rFonts w:asciiTheme="minorHAnsi" w:eastAsia="Calibri" w:hAnsiTheme="minorHAnsi" w:cstheme="minorHAnsi"/>
          <w:color w:val="auto"/>
          <w:sz w:val="22"/>
          <w:szCs w:val="22"/>
          <w:lang w:eastAsia="en-NZ"/>
        </w:rPr>
        <w:t xml:space="preserve"> o te </w:t>
      </w:r>
      <w:proofErr w:type="spellStart"/>
      <w:r w:rsidRPr="00315A81">
        <w:rPr>
          <w:rFonts w:asciiTheme="minorHAnsi" w:eastAsia="Calibri" w:hAnsiTheme="minorHAnsi" w:cstheme="minorHAnsi"/>
          <w:color w:val="auto"/>
          <w:sz w:val="22"/>
          <w:szCs w:val="22"/>
          <w:lang w:eastAsia="en-NZ"/>
        </w:rPr>
        <w:t>marea</w:t>
      </w:r>
      <w:proofErr w:type="spellEnd"/>
      <w:r w:rsidRPr="00315A81">
        <w:rPr>
          <w:rFonts w:asciiTheme="minorHAnsi" w:eastAsia="Calibri" w:hAnsiTheme="minorHAnsi" w:cstheme="minorHAnsi"/>
          <w:color w:val="auto"/>
          <w:sz w:val="22"/>
          <w:szCs w:val="22"/>
          <w:lang w:eastAsia="en-NZ"/>
        </w:rPr>
        <w:t xml:space="preserve">; ko te </w:t>
      </w:r>
      <w:proofErr w:type="spellStart"/>
      <w:r w:rsidRPr="00315A81">
        <w:rPr>
          <w:rFonts w:asciiTheme="minorHAnsi" w:eastAsia="Calibri" w:hAnsiTheme="minorHAnsi" w:cstheme="minorHAnsi"/>
          <w:color w:val="auto"/>
          <w:sz w:val="22"/>
          <w:szCs w:val="22"/>
          <w:lang w:eastAsia="en-NZ"/>
        </w:rPr>
        <w:t>huawaere</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whai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wāhitanga</w:t>
      </w:r>
      <w:proofErr w:type="spellEnd"/>
      <w:r w:rsidRPr="00315A81">
        <w:rPr>
          <w:rFonts w:asciiTheme="minorHAnsi" w:eastAsia="Calibri" w:hAnsiTheme="minorHAnsi" w:cstheme="minorHAnsi"/>
          <w:color w:val="auto"/>
          <w:sz w:val="22"/>
          <w:szCs w:val="22"/>
          <w:lang w:eastAsia="en-NZ"/>
        </w:rPr>
        <w:t xml:space="preserve"> o te </w:t>
      </w:r>
      <w:proofErr w:type="spellStart"/>
      <w:r w:rsidRPr="00315A81">
        <w:rPr>
          <w:rFonts w:asciiTheme="minorHAnsi" w:eastAsia="Calibri" w:hAnsiTheme="minorHAnsi" w:cstheme="minorHAnsi"/>
          <w:color w:val="auto"/>
          <w:sz w:val="22"/>
          <w:szCs w:val="22"/>
          <w:lang w:eastAsia="en-NZ"/>
        </w:rPr>
        <w:t>kirirarau</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ao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me te </w:t>
      </w:r>
      <w:proofErr w:type="spellStart"/>
      <w:r w:rsidRPr="00315A81">
        <w:rPr>
          <w:rFonts w:asciiTheme="minorHAnsi" w:eastAsia="Calibri" w:hAnsiTheme="minorHAnsi" w:cstheme="minorHAnsi"/>
          <w:color w:val="auto"/>
          <w:sz w:val="22"/>
          <w:szCs w:val="22"/>
          <w:lang w:eastAsia="en-NZ"/>
        </w:rPr>
        <w:t>whakatutuki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mahi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runga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tā</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ture</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whakahau</w:t>
      </w:r>
      <w:proofErr w:type="spellEnd"/>
      <w:r w:rsidRPr="00315A81">
        <w:rPr>
          <w:rFonts w:asciiTheme="minorHAnsi" w:eastAsia="Calibri" w:hAnsiTheme="minorHAnsi" w:cstheme="minorHAnsi"/>
          <w:color w:val="auto"/>
          <w:sz w:val="22"/>
          <w:szCs w:val="22"/>
          <w:lang w:eastAsia="en-NZ"/>
        </w:rPr>
        <w:t xml:space="preserve"> ai. E </w:t>
      </w:r>
      <w:proofErr w:type="spellStart"/>
      <w:r w:rsidRPr="00315A81">
        <w:rPr>
          <w:rFonts w:asciiTheme="minorHAnsi" w:eastAsia="Calibri" w:hAnsiTheme="minorHAnsi" w:cstheme="minorHAnsi"/>
          <w:color w:val="auto"/>
          <w:sz w:val="22"/>
          <w:szCs w:val="22"/>
          <w:lang w:eastAsia="en-NZ"/>
        </w:rPr>
        <w:t>hiranga</w:t>
      </w:r>
      <w:proofErr w:type="spellEnd"/>
      <w:r w:rsidRPr="00315A81">
        <w:rPr>
          <w:rFonts w:asciiTheme="minorHAnsi" w:eastAsia="Calibri" w:hAnsiTheme="minorHAnsi" w:cstheme="minorHAnsi"/>
          <w:color w:val="auto"/>
          <w:sz w:val="22"/>
          <w:szCs w:val="22"/>
          <w:lang w:eastAsia="en-NZ"/>
        </w:rPr>
        <w:t xml:space="preserve"> ana te wāhi ki a </w:t>
      </w:r>
      <w:proofErr w:type="spellStart"/>
      <w:r w:rsidRPr="00315A81">
        <w:rPr>
          <w:rFonts w:asciiTheme="minorHAnsi" w:eastAsia="Calibri" w:hAnsiTheme="minorHAnsi" w:cstheme="minorHAnsi"/>
          <w:color w:val="auto"/>
          <w:sz w:val="22"/>
          <w:szCs w:val="22"/>
          <w:lang w:eastAsia="en-NZ"/>
        </w:rPr>
        <w:t>mātou</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tautoko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Karauna</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ana </w:t>
      </w:r>
      <w:proofErr w:type="spellStart"/>
      <w:r w:rsidRPr="00315A81">
        <w:rPr>
          <w:rFonts w:asciiTheme="minorHAnsi" w:eastAsia="Calibri" w:hAnsiTheme="minorHAnsi" w:cstheme="minorHAnsi"/>
          <w:color w:val="auto"/>
          <w:sz w:val="22"/>
          <w:szCs w:val="22"/>
          <w:lang w:eastAsia="en-NZ"/>
        </w:rPr>
        <w:t>hononga</w:t>
      </w:r>
      <w:proofErr w:type="spellEnd"/>
      <w:r w:rsidRPr="00315A81">
        <w:rPr>
          <w:rFonts w:asciiTheme="minorHAnsi" w:eastAsia="Calibri" w:hAnsiTheme="minorHAnsi" w:cstheme="minorHAnsi"/>
          <w:color w:val="auto"/>
          <w:sz w:val="22"/>
          <w:szCs w:val="22"/>
          <w:lang w:eastAsia="en-NZ"/>
        </w:rPr>
        <w:t xml:space="preserve"> ki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iwi Māori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raro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Tiriti o Waitangi. </w:t>
      </w:r>
      <w:proofErr w:type="spellStart"/>
      <w:r w:rsidRPr="00315A81">
        <w:rPr>
          <w:rFonts w:asciiTheme="minorHAnsi" w:eastAsia="Calibri" w:hAnsiTheme="minorHAnsi" w:cstheme="minorHAnsi"/>
          <w:color w:val="auto"/>
          <w:sz w:val="22"/>
          <w:szCs w:val="22"/>
          <w:lang w:eastAsia="en-NZ"/>
        </w:rPr>
        <w:t>Ahakoa</w:t>
      </w:r>
      <w:proofErr w:type="spellEnd"/>
      <w:r w:rsidRPr="00315A81">
        <w:rPr>
          <w:rFonts w:asciiTheme="minorHAnsi" w:eastAsia="Calibri" w:hAnsiTheme="minorHAnsi" w:cstheme="minorHAnsi"/>
          <w:color w:val="auto"/>
          <w:sz w:val="22"/>
          <w:szCs w:val="22"/>
          <w:lang w:eastAsia="en-NZ"/>
        </w:rPr>
        <w:t xml:space="preserve"> he </w:t>
      </w:r>
      <w:proofErr w:type="spellStart"/>
      <w:r w:rsidRPr="00315A81">
        <w:rPr>
          <w:rFonts w:asciiTheme="minorHAnsi" w:eastAsia="Calibri" w:hAnsiTheme="minorHAnsi" w:cstheme="minorHAnsi"/>
          <w:color w:val="auto"/>
          <w:sz w:val="22"/>
          <w:szCs w:val="22"/>
          <w:lang w:eastAsia="en-NZ"/>
        </w:rPr>
        <w:t>nui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momo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tūranga</w:t>
      </w:r>
      <w:proofErr w:type="spellEnd"/>
      <w:r w:rsidRPr="00315A81">
        <w:rPr>
          <w:rFonts w:asciiTheme="minorHAnsi" w:eastAsia="Calibri" w:hAnsiTheme="minorHAnsi" w:cstheme="minorHAnsi"/>
          <w:color w:val="auto"/>
          <w:sz w:val="22"/>
          <w:szCs w:val="22"/>
          <w:lang w:eastAsia="en-NZ"/>
        </w:rPr>
        <w:t xml:space="preserve"> mahi, e </w:t>
      </w:r>
      <w:proofErr w:type="spellStart"/>
      <w:r w:rsidRPr="00315A81">
        <w:rPr>
          <w:rFonts w:asciiTheme="minorHAnsi" w:eastAsia="Calibri" w:hAnsiTheme="minorHAnsi" w:cstheme="minorHAnsi"/>
          <w:color w:val="auto"/>
          <w:sz w:val="22"/>
          <w:szCs w:val="22"/>
          <w:lang w:eastAsia="en-NZ"/>
        </w:rPr>
        <w:t>tapatahi</w:t>
      </w:r>
      <w:proofErr w:type="spellEnd"/>
      <w:r w:rsidRPr="00315A81">
        <w:rPr>
          <w:rFonts w:asciiTheme="minorHAnsi" w:eastAsia="Calibri" w:hAnsiTheme="minorHAnsi" w:cstheme="minorHAnsi"/>
          <w:color w:val="auto"/>
          <w:sz w:val="22"/>
          <w:szCs w:val="22"/>
          <w:lang w:eastAsia="en-NZ"/>
        </w:rPr>
        <w:t xml:space="preserve"> ana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kaimahi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roto </w:t>
      </w:r>
      <w:proofErr w:type="spellStart"/>
      <w:r w:rsidRPr="00315A81">
        <w:rPr>
          <w:rFonts w:asciiTheme="minorHAnsi" w:eastAsia="Calibri" w:hAnsiTheme="minorHAnsi" w:cstheme="minorHAnsi"/>
          <w:color w:val="auto"/>
          <w:sz w:val="22"/>
          <w:szCs w:val="22"/>
          <w:lang w:eastAsia="en-NZ"/>
        </w:rPr>
        <w:t>i</w:t>
      </w:r>
      <w:proofErr w:type="spellEnd"/>
      <w:r w:rsidRPr="00315A81">
        <w:rPr>
          <w:rFonts w:asciiTheme="minorHAnsi" w:eastAsia="Calibri" w:hAnsiTheme="minorHAnsi" w:cstheme="minorHAnsi"/>
          <w:color w:val="auto"/>
          <w:sz w:val="22"/>
          <w:szCs w:val="22"/>
          <w:lang w:eastAsia="en-NZ"/>
        </w:rPr>
        <w:t xml:space="preserve"> te </w:t>
      </w:r>
      <w:proofErr w:type="spellStart"/>
      <w:r w:rsidRPr="00315A81">
        <w:rPr>
          <w:rFonts w:asciiTheme="minorHAnsi" w:eastAsia="Calibri" w:hAnsiTheme="minorHAnsi" w:cstheme="minorHAnsi"/>
          <w:color w:val="auto"/>
          <w:sz w:val="22"/>
          <w:szCs w:val="22"/>
          <w:lang w:eastAsia="en-NZ"/>
        </w:rPr>
        <w:t>whakaaro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nui</w:t>
      </w:r>
      <w:proofErr w:type="spellEnd"/>
      <w:r w:rsidRPr="00315A81">
        <w:rPr>
          <w:rFonts w:asciiTheme="minorHAnsi" w:eastAsia="Calibri" w:hAnsiTheme="minorHAnsi" w:cstheme="minorHAnsi"/>
          <w:color w:val="auto"/>
          <w:sz w:val="22"/>
          <w:szCs w:val="22"/>
          <w:lang w:eastAsia="en-NZ"/>
        </w:rPr>
        <w:t xml:space="preserve"> ki te </w:t>
      </w:r>
      <w:proofErr w:type="spellStart"/>
      <w:r w:rsidRPr="00315A81">
        <w:rPr>
          <w:rFonts w:asciiTheme="minorHAnsi" w:eastAsia="Calibri" w:hAnsiTheme="minorHAnsi" w:cstheme="minorHAnsi"/>
          <w:color w:val="auto"/>
          <w:sz w:val="22"/>
          <w:szCs w:val="22"/>
          <w:lang w:eastAsia="en-NZ"/>
        </w:rPr>
        <w:t>hāpai</w:t>
      </w:r>
      <w:proofErr w:type="spellEnd"/>
      <w:r w:rsidRPr="00315A81">
        <w:rPr>
          <w:rFonts w:asciiTheme="minorHAnsi" w:eastAsia="Calibri" w:hAnsiTheme="minorHAnsi" w:cstheme="minorHAnsi"/>
          <w:color w:val="auto"/>
          <w:sz w:val="22"/>
          <w:szCs w:val="22"/>
          <w:lang w:eastAsia="en-NZ"/>
        </w:rPr>
        <w:t xml:space="preserve"> i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hapori</w:t>
      </w:r>
      <w:proofErr w:type="spellEnd"/>
      <w:r w:rsidRPr="00315A81">
        <w:rPr>
          <w:rFonts w:asciiTheme="minorHAnsi" w:eastAsia="Calibri" w:hAnsiTheme="minorHAnsi" w:cstheme="minorHAnsi"/>
          <w:color w:val="auto"/>
          <w:sz w:val="22"/>
          <w:szCs w:val="22"/>
          <w:lang w:eastAsia="en-NZ"/>
        </w:rPr>
        <w:t xml:space="preserve">, ka </w:t>
      </w:r>
      <w:proofErr w:type="spellStart"/>
      <w:r w:rsidRPr="00315A81">
        <w:rPr>
          <w:rFonts w:asciiTheme="minorHAnsi" w:eastAsia="Calibri" w:hAnsiTheme="minorHAnsi" w:cstheme="minorHAnsi"/>
          <w:color w:val="auto"/>
          <w:sz w:val="22"/>
          <w:szCs w:val="22"/>
          <w:lang w:eastAsia="en-NZ"/>
        </w:rPr>
        <w:t>mutu</w:t>
      </w:r>
      <w:proofErr w:type="spellEnd"/>
      <w:r w:rsidRPr="00315A81">
        <w:rPr>
          <w:rFonts w:asciiTheme="minorHAnsi" w:eastAsia="Calibri" w:hAnsiTheme="minorHAnsi" w:cstheme="minorHAnsi"/>
          <w:color w:val="auto"/>
          <w:sz w:val="22"/>
          <w:szCs w:val="22"/>
          <w:lang w:eastAsia="en-NZ"/>
        </w:rPr>
        <w:t xml:space="preserve">, e </w:t>
      </w:r>
      <w:proofErr w:type="spellStart"/>
      <w:r w:rsidRPr="00315A81">
        <w:rPr>
          <w:rFonts w:asciiTheme="minorHAnsi" w:eastAsia="Calibri" w:hAnsiTheme="minorHAnsi" w:cstheme="minorHAnsi"/>
          <w:color w:val="auto"/>
          <w:sz w:val="22"/>
          <w:szCs w:val="22"/>
          <w:lang w:eastAsia="en-NZ"/>
        </w:rPr>
        <w:t>arahina</w:t>
      </w:r>
      <w:proofErr w:type="spellEnd"/>
      <w:r w:rsidRPr="00315A81">
        <w:rPr>
          <w:rFonts w:asciiTheme="minorHAnsi" w:eastAsia="Calibri" w:hAnsiTheme="minorHAnsi" w:cstheme="minorHAnsi"/>
          <w:color w:val="auto"/>
          <w:sz w:val="22"/>
          <w:szCs w:val="22"/>
          <w:lang w:eastAsia="en-NZ"/>
        </w:rPr>
        <w:t xml:space="preserve"> ana ā </w:t>
      </w:r>
      <w:proofErr w:type="spellStart"/>
      <w:r w:rsidRPr="00315A81">
        <w:rPr>
          <w:rFonts w:asciiTheme="minorHAnsi" w:eastAsia="Calibri" w:hAnsiTheme="minorHAnsi" w:cstheme="minorHAnsi"/>
          <w:color w:val="auto"/>
          <w:sz w:val="22"/>
          <w:szCs w:val="22"/>
          <w:lang w:eastAsia="en-NZ"/>
        </w:rPr>
        <w:t>mātou</w:t>
      </w:r>
      <w:proofErr w:type="spellEnd"/>
      <w:r w:rsidRPr="00315A81">
        <w:rPr>
          <w:rFonts w:asciiTheme="minorHAnsi" w:eastAsia="Calibri" w:hAnsiTheme="minorHAnsi" w:cstheme="minorHAnsi"/>
          <w:color w:val="auto"/>
          <w:sz w:val="22"/>
          <w:szCs w:val="22"/>
          <w:lang w:eastAsia="en-NZ"/>
        </w:rPr>
        <w:t xml:space="preserve"> mahi e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mātāpono</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matua</w:t>
      </w:r>
      <w:proofErr w:type="spellEnd"/>
      <w:r w:rsidRPr="00315A81">
        <w:rPr>
          <w:rFonts w:asciiTheme="minorHAnsi" w:eastAsia="Calibri" w:hAnsiTheme="minorHAnsi" w:cstheme="minorHAnsi"/>
          <w:color w:val="auto"/>
          <w:sz w:val="22"/>
          <w:szCs w:val="22"/>
          <w:lang w:eastAsia="en-NZ"/>
        </w:rPr>
        <w:t xml:space="preserve"> me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uara</w:t>
      </w:r>
      <w:proofErr w:type="spellEnd"/>
      <w:r w:rsidRPr="00315A81">
        <w:rPr>
          <w:rFonts w:asciiTheme="minorHAnsi" w:eastAsia="Calibri" w:hAnsiTheme="minorHAnsi" w:cstheme="minorHAnsi"/>
          <w:color w:val="auto"/>
          <w:sz w:val="22"/>
          <w:szCs w:val="22"/>
          <w:lang w:eastAsia="en-NZ"/>
        </w:rPr>
        <w:t xml:space="preserve"> o </w:t>
      </w:r>
      <w:proofErr w:type="spellStart"/>
      <w:r w:rsidRPr="00315A81">
        <w:rPr>
          <w:rFonts w:asciiTheme="minorHAnsi" w:eastAsia="Calibri" w:hAnsiTheme="minorHAnsi" w:cstheme="minorHAnsi"/>
          <w:color w:val="auto"/>
          <w:sz w:val="22"/>
          <w:szCs w:val="22"/>
          <w:lang w:eastAsia="en-NZ"/>
        </w:rPr>
        <w:t>ngā</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Kaimahi</w:t>
      </w:r>
      <w:proofErr w:type="spellEnd"/>
      <w:r w:rsidRPr="00315A81">
        <w:rPr>
          <w:rFonts w:asciiTheme="minorHAnsi" w:eastAsia="Calibri" w:hAnsiTheme="minorHAnsi" w:cstheme="minorHAnsi"/>
          <w:color w:val="auto"/>
          <w:sz w:val="22"/>
          <w:szCs w:val="22"/>
          <w:lang w:eastAsia="en-NZ"/>
        </w:rPr>
        <w:t xml:space="preserve"> </w:t>
      </w:r>
      <w:proofErr w:type="spellStart"/>
      <w:r w:rsidRPr="00315A81">
        <w:rPr>
          <w:rFonts w:asciiTheme="minorHAnsi" w:eastAsia="Calibri" w:hAnsiTheme="minorHAnsi" w:cstheme="minorHAnsi"/>
          <w:color w:val="auto"/>
          <w:sz w:val="22"/>
          <w:szCs w:val="22"/>
          <w:lang w:eastAsia="en-NZ"/>
        </w:rPr>
        <w:t>Tūmatanui</w:t>
      </w:r>
      <w:proofErr w:type="spellEnd"/>
      <w:r w:rsidRPr="00315A81">
        <w:rPr>
          <w:rFonts w:asciiTheme="minorHAnsi" w:eastAsia="Calibri" w:hAnsiTheme="minorHAnsi" w:cstheme="minorHAnsi"/>
          <w:color w:val="auto"/>
          <w:sz w:val="22"/>
          <w:szCs w:val="22"/>
          <w:lang w:eastAsia="en-NZ"/>
        </w:rPr>
        <w:t xml:space="preserve">. </w:t>
      </w:r>
    </w:p>
    <w:p w14:paraId="2563DCC6" w14:textId="77777777" w:rsidR="00416C60" w:rsidRPr="00315A81" w:rsidRDefault="00416C60" w:rsidP="00583677">
      <w:pPr>
        <w:pStyle w:val="Default"/>
        <w:jc w:val="both"/>
        <w:rPr>
          <w:rFonts w:asciiTheme="minorHAnsi" w:eastAsia="Calibri" w:hAnsiTheme="minorHAnsi" w:cstheme="minorHAnsi"/>
          <w:color w:val="auto"/>
          <w:sz w:val="22"/>
          <w:szCs w:val="22"/>
          <w:lang w:eastAsia="en-NZ"/>
        </w:rPr>
      </w:pPr>
    </w:p>
    <w:p w14:paraId="0319523A" w14:textId="389A0554" w:rsidR="00416C60" w:rsidRPr="002008E1" w:rsidRDefault="00416C60" w:rsidP="00583677">
      <w:pPr>
        <w:spacing w:after="0" w:line="240" w:lineRule="auto"/>
        <w:jc w:val="both"/>
        <w:rPr>
          <w:rFonts w:eastAsia="Calibri"/>
          <w:lang w:eastAsia="en-NZ"/>
        </w:rPr>
      </w:pPr>
      <w:r w:rsidRPr="160640CE">
        <w:rPr>
          <w:rFonts w:eastAsia="Calibri"/>
          <w:lang w:eastAsia="en-NZ"/>
        </w:rPr>
        <w:t xml:space="preserve">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w:t>
      </w:r>
      <w:r w:rsidR="7474BFB9" w:rsidRPr="160640CE">
        <w:rPr>
          <w:rFonts w:eastAsia="Calibri"/>
          <w:lang w:eastAsia="en-NZ"/>
        </w:rPr>
        <w:t xml:space="preserve">the Treaty of Waitangi and </w:t>
      </w:r>
      <w:r w:rsidR="00A61B0D" w:rsidRPr="160640CE">
        <w:rPr>
          <w:rFonts w:eastAsia="Calibri"/>
          <w:lang w:eastAsia="en-NZ"/>
        </w:rPr>
        <w:t>T</w:t>
      </w:r>
      <w:r w:rsidRPr="160640CE">
        <w:rPr>
          <w:rFonts w:eastAsia="Calibri"/>
          <w:lang w:eastAsia="en-NZ"/>
        </w:rPr>
        <w:t>e Tiriti o Waitangi.  Whilst there are many diverse roles, all public servants are unified by a spirit of service to the </w:t>
      </w:r>
      <w:r w:rsidR="00ED1B1A" w:rsidRPr="160640CE">
        <w:rPr>
          <w:rFonts w:eastAsia="Calibri"/>
          <w:lang w:eastAsia="en-NZ"/>
        </w:rPr>
        <w:t>community and</w:t>
      </w:r>
      <w:r w:rsidRPr="160640CE">
        <w:rPr>
          <w:rFonts w:eastAsia="Calibri"/>
          <w:lang w:eastAsia="en-NZ"/>
        </w:rPr>
        <w:t> guided by the core principles and values of the public service in our work.</w:t>
      </w:r>
    </w:p>
    <w:p w14:paraId="6094D22C" w14:textId="77777777" w:rsidR="00416C60" w:rsidRDefault="00416C60" w:rsidP="00583677">
      <w:pPr>
        <w:spacing w:after="0" w:line="240" w:lineRule="auto"/>
        <w:jc w:val="both"/>
        <w:rPr>
          <w:lang w:val="en-GB"/>
        </w:rPr>
      </w:pPr>
    </w:p>
    <w:sectPr w:rsidR="00416C60" w:rsidSect="005F552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3597" w14:textId="77777777" w:rsidR="000040DD" w:rsidRDefault="000040DD" w:rsidP="00705973">
      <w:pPr>
        <w:spacing w:after="0" w:line="240" w:lineRule="auto"/>
      </w:pPr>
      <w:r>
        <w:separator/>
      </w:r>
    </w:p>
  </w:endnote>
  <w:endnote w:type="continuationSeparator" w:id="0">
    <w:p w14:paraId="05CBE26B" w14:textId="77777777" w:rsidR="000040DD" w:rsidRDefault="000040DD" w:rsidP="00705973">
      <w:pPr>
        <w:spacing w:after="0" w:line="240" w:lineRule="auto"/>
      </w:pPr>
      <w:r>
        <w:continuationSeparator/>
      </w:r>
    </w:p>
  </w:endnote>
  <w:endnote w:type="continuationNotice" w:id="1">
    <w:p w14:paraId="6C3DE506" w14:textId="77777777" w:rsidR="000040DD" w:rsidRDefault="00004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3373"/>
      <w:docPartObj>
        <w:docPartGallery w:val="Page Numbers (Bottom of Page)"/>
        <w:docPartUnique/>
      </w:docPartObj>
    </w:sdtPr>
    <w:sdtEndPr>
      <w:rPr>
        <w:noProof/>
      </w:rPr>
    </w:sdtEndPr>
    <w:sdtContent>
      <w:p w14:paraId="170938A4" w14:textId="2F2E3170" w:rsidR="00705973" w:rsidRDefault="00705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3E40A2" w14:textId="366F8722" w:rsidR="00705973" w:rsidRPr="00705973" w:rsidRDefault="65B16A53" w:rsidP="65B16A53">
    <w:pPr>
      <w:pStyle w:val="Footer"/>
      <w:rPr>
        <w:sz w:val="18"/>
        <w:szCs w:val="18"/>
      </w:rPr>
    </w:pPr>
    <w:r w:rsidRPr="65B16A53">
      <w:rPr>
        <w:sz w:val="18"/>
        <w:szCs w:val="18"/>
      </w:rPr>
      <w:t>Practice &amp; Quality Lead – 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5B16A53" w14:paraId="1C78D2D3" w14:textId="77777777" w:rsidTr="65B16A53">
      <w:trPr>
        <w:trHeight w:val="300"/>
      </w:trPr>
      <w:tc>
        <w:tcPr>
          <w:tcW w:w="3005" w:type="dxa"/>
        </w:tcPr>
        <w:p w14:paraId="6412EE04" w14:textId="5624D2D3" w:rsidR="65B16A53" w:rsidRDefault="65B16A53" w:rsidP="65B16A53">
          <w:pPr>
            <w:pStyle w:val="Header"/>
            <w:ind w:left="-115"/>
          </w:pPr>
        </w:p>
      </w:tc>
      <w:tc>
        <w:tcPr>
          <w:tcW w:w="3005" w:type="dxa"/>
        </w:tcPr>
        <w:p w14:paraId="0221B04A" w14:textId="793145D4" w:rsidR="65B16A53" w:rsidRDefault="65B16A53" w:rsidP="65B16A53">
          <w:pPr>
            <w:pStyle w:val="Header"/>
            <w:jc w:val="center"/>
          </w:pPr>
        </w:p>
      </w:tc>
      <w:tc>
        <w:tcPr>
          <w:tcW w:w="3005" w:type="dxa"/>
        </w:tcPr>
        <w:p w14:paraId="0A4B0953" w14:textId="4E5E35C1" w:rsidR="65B16A53" w:rsidRDefault="65B16A53" w:rsidP="65B16A53">
          <w:pPr>
            <w:pStyle w:val="Header"/>
            <w:ind w:right="-115"/>
            <w:jc w:val="right"/>
          </w:pPr>
        </w:p>
      </w:tc>
    </w:tr>
  </w:tbl>
  <w:p w14:paraId="03E3F003" w14:textId="039A45AF" w:rsidR="65B16A53" w:rsidRDefault="65B16A53" w:rsidP="65B16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51E9" w14:textId="77777777" w:rsidR="000040DD" w:rsidRDefault="000040DD" w:rsidP="00705973">
      <w:pPr>
        <w:spacing w:after="0" w:line="240" w:lineRule="auto"/>
      </w:pPr>
      <w:r>
        <w:separator/>
      </w:r>
    </w:p>
  </w:footnote>
  <w:footnote w:type="continuationSeparator" w:id="0">
    <w:p w14:paraId="05337A22" w14:textId="77777777" w:rsidR="000040DD" w:rsidRDefault="000040DD" w:rsidP="00705973">
      <w:pPr>
        <w:spacing w:after="0" w:line="240" w:lineRule="auto"/>
      </w:pPr>
      <w:r>
        <w:continuationSeparator/>
      </w:r>
    </w:p>
  </w:footnote>
  <w:footnote w:type="continuationNotice" w:id="1">
    <w:p w14:paraId="30A406CD" w14:textId="77777777" w:rsidR="000040DD" w:rsidRDefault="00004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1778" w14:textId="019BCC42" w:rsidR="005F552D" w:rsidRDefault="005F552D" w:rsidP="005F552D">
    <w:pPr>
      <w:pStyle w:val="Header"/>
      <w:tabs>
        <w:tab w:val="left" w:pos="200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3231" w14:textId="215BCD3A" w:rsidR="004B2A80" w:rsidRDefault="004B2A80" w:rsidP="00215395">
    <w:pPr>
      <w:pStyle w:val="Header"/>
      <w:jc w:val="right"/>
    </w:pPr>
    <w:r>
      <w:rPr>
        <w:noProof/>
      </w:rPr>
      <w:drawing>
        <wp:anchor distT="0" distB="0" distL="114300" distR="114300" simplePos="0" relativeHeight="251658240" behindDoc="1" locked="0" layoutInCell="1" allowOverlap="1" wp14:anchorId="561EFE57" wp14:editId="337AD65A">
          <wp:simplePos x="0" y="0"/>
          <wp:positionH relativeFrom="margin">
            <wp:align>right</wp:align>
          </wp:positionH>
          <wp:positionV relativeFrom="paragraph">
            <wp:posOffset>-167640</wp:posOffset>
          </wp:positionV>
          <wp:extent cx="4290060" cy="60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0060" cy="6096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7D73"/>
    <w:multiLevelType w:val="hybridMultilevel"/>
    <w:tmpl w:val="DF1E3A22"/>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584" w:hanging="360"/>
      </w:pPr>
      <w:rPr>
        <w:rFonts w:ascii="Courier New" w:hAnsi="Courier New" w:cs="Courier New" w:hint="default"/>
      </w:rPr>
    </w:lvl>
    <w:lvl w:ilvl="2" w:tplc="14090005" w:tentative="1">
      <w:start w:val="1"/>
      <w:numFmt w:val="bullet"/>
      <w:lvlText w:val=""/>
      <w:lvlJc w:val="left"/>
      <w:pPr>
        <w:ind w:left="2304" w:hanging="360"/>
      </w:pPr>
      <w:rPr>
        <w:rFonts w:ascii="Wingdings" w:hAnsi="Wingdings" w:hint="default"/>
      </w:rPr>
    </w:lvl>
    <w:lvl w:ilvl="3" w:tplc="14090001" w:tentative="1">
      <w:start w:val="1"/>
      <w:numFmt w:val="bullet"/>
      <w:lvlText w:val=""/>
      <w:lvlJc w:val="left"/>
      <w:pPr>
        <w:ind w:left="3024" w:hanging="360"/>
      </w:pPr>
      <w:rPr>
        <w:rFonts w:ascii="Symbol" w:hAnsi="Symbol" w:hint="default"/>
      </w:rPr>
    </w:lvl>
    <w:lvl w:ilvl="4" w:tplc="14090003" w:tentative="1">
      <w:start w:val="1"/>
      <w:numFmt w:val="bullet"/>
      <w:lvlText w:val="o"/>
      <w:lvlJc w:val="left"/>
      <w:pPr>
        <w:ind w:left="3744" w:hanging="360"/>
      </w:pPr>
      <w:rPr>
        <w:rFonts w:ascii="Courier New" w:hAnsi="Courier New" w:cs="Courier New" w:hint="default"/>
      </w:rPr>
    </w:lvl>
    <w:lvl w:ilvl="5" w:tplc="14090005" w:tentative="1">
      <w:start w:val="1"/>
      <w:numFmt w:val="bullet"/>
      <w:lvlText w:val=""/>
      <w:lvlJc w:val="left"/>
      <w:pPr>
        <w:ind w:left="4464" w:hanging="360"/>
      </w:pPr>
      <w:rPr>
        <w:rFonts w:ascii="Wingdings" w:hAnsi="Wingdings" w:hint="default"/>
      </w:rPr>
    </w:lvl>
    <w:lvl w:ilvl="6" w:tplc="14090001" w:tentative="1">
      <w:start w:val="1"/>
      <w:numFmt w:val="bullet"/>
      <w:lvlText w:val=""/>
      <w:lvlJc w:val="left"/>
      <w:pPr>
        <w:ind w:left="5184" w:hanging="360"/>
      </w:pPr>
      <w:rPr>
        <w:rFonts w:ascii="Symbol" w:hAnsi="Symbol" w:hint="default"/>
      </w:rPr>
    </w:lvl>
    <w:lvl w:ilvl="7" w:tplc="14090003" w:tentative="1">
      <w:start w:val="1"/>
      <w:numFmt w:val="bullet"/>
      <w:lvlText w:val="o"/>
      <w:lvlJc w:val="left"/>
      <w:pPr>
        <w:ind w:left="5904" w:hanging="360"/>
      </w:pPr>
      <w:rPr>
        <w:rFonts w:ascii="Courier New" w:hAnsi="Courier New" w:cs="Courier New" w:hint="default"/>
      </w:rPr>
    </w:lvl>
    <w:lvl w:ilvl="8" w:tplc="14090005" w:tentative="1">
      <w:start w:val="1"/>
      <w:numFmt w:val="bullet"/>
      <w:lvlText w:val=""/>
      <w:lvlJc w:val="left"/>
      <w:pPr>
        <w:ind w:left="6624" w:hanging="360"/>
      </w:pPr>
      <w:rPr>
        <w:rFonts w:ascii="Wingdings" w:hAnsi="Wingdings" w:hint="default"/>
      </w:rPr>
    </w:lvl>
  </w:abstractNum>
  <w:abstractNum w:abstractNumId="1" w15:restartNumberingAfterBreak="0">
    <w:nsid w:val="27A81188"/>
    <w:multiLevelType w:val="hybridMultilevel"/>
    <w:tmpl w:val="931C1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50C355"/>
    <w:multiLevelType w:val="hybridMultilevel"/>
    <w:tmpl w:val="07942382"/>
    <w:lvl w:ilvl="0" w:tplc="776A89A8">
      <w:start w:val="1"/>
      <w:numFmt w:val="bullet"/>
      <w:lvlText w:val=""/>
      <w:lvlJc w:val="left"/>
      <w:pPr>
        <w:ind w:left="360" w:hanging="360"/>
      </w:pPr>
      <w:rPr>
        <w:rFonts w:ascii="Symbol" w:hAnsi="Symbol" w:hint="default"/>
      </w:rPr>
    </w:lvl>
    <w:lvl w:ilvl="1" w:tplc="534AA55E">
      <w:start w:val="1"/>
      <w:numFmt w:val="bullet"/>
      <w:lvlText w:val="o"/>
      <w:lvlJc w:val="left"/>
      <w:pPr>
        <w:ind w:left="1080" w:hanging="360"/>
      </w:pPr>
      <w:rPr>
        <w:rFonts w:ascii="Courier New" w:hAnsi="Courier New" w:hint="default"/>
      </w:rPr>
    </w:lvl>
    <w:lvl w:ilvl="2" w:tplc="8856C6F2">
      <w:start w:val="1"/>
      <w:numFmt w:val="bullet"/>
      <w:lvlText w:val=""/>
      <w:lvlJc w:val="left"/>
      <w:pPr>
        <w:ind w:left="1800" w:hanging="360"/>
      </w:pPr>
      <w:rPr>
        <w:rFonts w:ascii="Wingdings" w:hAnsi="Wingdings" w:hint="default"/>
      </w:rPr>
    </w:lvl>
    <w:lvl w:ilvl="3" w:tplc="BEC8A942">
      <w:start w:val="1"/>
      <w:numFmt w:val="bullet"/>
      <w:lvlText w:val=""/>
      <w:lvlJc w:val="left"/>
      <w:pPr>
        <w:ind w:left="2520" w:hanging="360"/>
      </w:pPr>
      <w:rPr>
        <w:rFonts w:ascii="Symbol" w:hAnsi="Symbol" w:hint="default"/>
      </w:rPr>
    </w:lvl>
    <w:lvl w:ilvl="4" w:tplc="EF507CC0">
      <w:start w:val="1"/>
      <w:numFmt w:val="bullet"/>
      <w:lvlText w:val="o"/>
      <w:lvlJc w:val="left"/>
      <w:pPr>
        <w:ind w:left="3240" w:hanging="360"/>
      </w:pPr>
      <w:rPr>
        <w:rFonts w:ascii="Courier New" w:hAnsi="Courier New" w:hint="default"/>
      </w:rPr>
    </w:lvl>
    <w:lvl w:ilvl="5" w:tplc="74E6FA18">
      <w:start w:val="1"/>
      <w:numFmt w:val="bullet"/>
      <w:lvlText w:val=""/>
      <w:lvlJc w:val="left"/>
      <w:pPr>
        <w:ind w:left="3960" w:hanging="360"/>
      </w:pPr>
      <w:rPr>
        <w:rFonts w:ascii="Wingdings" w:hAnsi="Wingdings" w:hint="default"/>
      </w:rPr>
    </w:lvl>
    <w:lvl w:ilvl="6" w:tplc="EE5601D4">
      <w:start w:val="1"/>
      <w:numFmt w:val="bullet"/>
      <w:lvlText w:val=""/>
      <w:lvlJc w:val="left"/>
      <w:pPr>
        <w:ind w:left="4680" w:hanging="360"/>
      </w:pPr>
      <w:rPr>
        <w:rFonts w:ascii="Symbol" w:hAnsi="Symbol" w:hint="default"/>
      </w:rPr>
    </w:lvl>
    <w:lvl w:ilvl="7" w:tplc="68666E64">
      <w:start w:val="1"/>
      <w:numFmt w:val="bullet"/>
      <w:lvlText w:val="o"/>
      <w:lvlJc w:val="left"/>
      <w:pPr>
        <w:ind w:left="5400" w:hanging="360"/>
      </w:pPr>
      <w:rPr>
        <w:rFonts w:ascii="Courier New" w:hAnsi="Courier New" w:hint="default"/>
      </w:rPr>
    </w:lvl>
    <w:lvl w:ilvl="8" w:tplc="88C8C9E8">
      <w:start w:val="1"/>
      <w:numFmt w:val="bullet"/>
      <w:lvlText w:val=""/>
      <w:lvlJc w:val="left"/>
      <w:pPr>
        <w:ind w:left="6120" w:hanging="360"/>
      </w:pPr>
      <w:rPr>
        <w:rFonts w:ascii="Wingdings" w:hAnsi="Wingdings" w:hint="default"/>
      </w:rPr>
    </w:lvl>
  </w:abstractNum>
  <w:abstractNum w:abstractNumId="3" w15:restartNumberingAfterBreak="0">
    <w:nsid w:val="2B910BB7"/>
    <w:multiLevelType w:val="hybridMultilevel"/>
    <w:tmpl w:val="22E6424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F103338"/>
    <w:multiLevelType w:val="hybridMultilevel"/>
    <w:tmpl w:val="000AD75C"/>
    <w:lvl w:ilvl="0" w:tplc="B100E4B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7236E2"/>
    <w:multiLevelType w:val="hybridMultilevel"/>
    <w:tmpl w:val="1794E076"/>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6" w15:restartNumberingAfterBreak="0">
    <w:nsid w:val="4D3E0E88"/>
    <w:multiLevelType w:val="hybridMultilevel"/>
    <w:tmpl w:val="033EC3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BCA0F2E"/>
    <w:multiLevelType w:val="hybridMultilevel"/>
    <w:tmpl w:val="35FA0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AD419F7"/>
    <w:multiLevelType w:val="hybridMultilevel"/>
    <w:tmpl w:val="A69C1A9E"/>
    <w:lvl w:ilvl="0" w:tplc="B100E4B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D954612"/>
    <w:multiLevelType w:val="hybridMultilevel"/>
    <w:tmpl w:val="C0BC7B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5645C96"/>
    <w:multiLevelType w:val="hybridMultilevel"/>
    <w:tmpl w:val="85660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E76390C"/>
    <w:multiLevelType w:val="hybridMultilevel"/>
    <w:tmpl w:val="9BD600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74862878">
    <w:abstractNumId w:val="2"/>
  </w:num>
  <w:num w:numId="2" w16cid:durableId="212696199">
    <w:abstractNumId w:val="5"/>
  </w:num>
  <w:num w:numId="3" w16cid:durableId="2133788881">
    <w:abstractNumId w:val="7"/>
  </w:num>
  <w:num w:numId="4" w16cid:durableId="442116385">
    <w:abstractNumId w:val="0"/>
  </w:num>
  <w:num w:numId="5" w16cid:durableId="1514300663">
    <w:abstractNumId w:val="3"/>
  </w:num>
  <w:num w:numId="6" w16cid:durableId="1977251239">
    <w:abstractNumId w:val="6"/>
  </w:num>
  <w:num w:numId="7" w16cid:durableId="1865359784">
    <w:abstractNumId w:val="9"/>
  </w:num>
  <w:num w:numId="8" w16cid:durableId="501746351">
    <w:abstractNumId w:val="11"/>
  </w:num>
  <w:num w:numId="9" w16cid:durableId="1443843690">
    <w:abstractNumId w:val="10"/>
  </w:num>
  <w:num w:numId="10" w16cid:durableId="1305040265">
    <w:abstractNumId w:val="1"/>
  </w:num>
  <w:num w:numId="11" w16cid:durableId="285744878">
    <w:abstractNumId w:val="4"/>
  </w:num>
  <w:num w:numId="12" w16cid:durableId="160402477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3"/>
    <w:rsid w:val="00003432"/>
    <w:rsid w:val="000040DD"/>
    <w:rsid w:val="00006502"/>
    <w:rsid w:val="0000761F"/>
    <w:rsid w:val="00010933"/>
    <w:rsid w:val="0001140E"/>
    <w:rsid w:val="000161CB"/>
    <w:rsid w:val="00020303"/>
    <w:rsid w:val="00025A3E"/>
    <w:rsid w:val="00025AD2"/>
    <w:rsid w:val="00031317"/>
    <w:rsid w:val="00032669"/>
    <w:rsid w:val="000353BA"/>
    <w:rsid w:val="00035442"/>
    <w:rsid w:val="00035B17"/>
    <w:rsid w:val="00037556"/>
    <w:rsid w:val="0004526E"/>
    <w:rsid w:val="00047F10"/>
    <w:rsid w:val="0005042C"/>
    <w:rsid w:val="000522E2"/>
    <w:rsid w:val="000527F0"/>
    <w:rsid w:val="0005490E"/>
    <w:rsid w:val="0006117C"/>
    <w:rsid w:val="00065B1E"/>
    <w:rsid w:val="0006603E"/>
    <w:rsid w:val="00066B6B"/>
    <w:rsid w:val="00067009"/>
    <w:rsid w:val="000803C0"/>
    <w:rsid w:val="000806CB"/>
    <w:rsid w:val="00080BE4"/>
    <w:rsid w:val="000828F4"/>
    <w:rsid w:val="00097A33"/>
    <w:rsid w:val="00097D26"/>
    <w:rsid w:val="000A5B03"/>
    <w:rsid w:val="000B0C98"/>
    <w:rsid w:val="000B1FC6"/>
    <w:rsid w:val="000C2158"/>
    <w:rsid w:val="000C3BE3"/>
    <w:rsid w:val="000C73AB"/>
    <w:rsid w:val="000D6FF1"/>
    <w:rsid w:val="000E39CF"/>
    <w:rsid w:val="000E55A5"/>
    <w:rsid w:val="000F1D02"/>
    <w:rsid w:val="000F3C67"/>
    <w:rsid w:val="00104171"/>
    <w:rsid w:val="001042E5"/>
    <w:rsid w:val="00104A0D"/>
    <w:rsid w:val="00107877"/>
    <w:rsid w:val="0011107B"/>
    <w:rsid w:val="00111E11"/>
    <w:rsid w:val="00112C9E"/>
    <w:rsid w:val="001142AC"/>
    <w:rsid w:val="00120B54"/>
    <w:rsid w:val="00120BDF"/>
    <w:rsid w:val="00121B97"/>
    <w:rsid w:val="00123A88"/>
    <w:rsid w:val="0012513A"/>
    <w:rsid w:val="00126CE2"/>
    <w:rsid w:val="00130B60"/>
    <w:rsid w:val="001325B4"/>
    <w:rsid w:val="00134784"/>
    <w:rsid w:val="00134AC8"/>
    <w:rsid w:val="00136E44"/>
    <w:rsid w:val="00144E46"/>
    <w:rsid w:val="00144F23"/>
    <w:rsid w:val="00145411"/>
    <w:rsid w:val="00150454"/>
    <w:rsid w:val="00152EDB"/>
    <w:rsid w:val="00165382"/>
    <w:rsid w:val="00166166"/>
    <w:rsid w:val="00166DB6"/>
    <w:rsid w:val="00170B52"/>
    <w:rsid w:val="00170C7E"/>
    <w:rsid w:val="00172375"/>
    <w:rsid w:val="00175891"/>
    <w:rsid w:val="00175B34"/>
    <w:rsid w:val="00177F59"/>
    <w:rsid w:val="00181503"/>
    <w:rsid w:val="00183466"/>
    <w:rsid w:val="00191043"/>
    <w:rsid w:val="001927EA"/>
    <w:rsid w:val="001A160C"/>
    <w:rsid w:val="001A5635"/>
    <w:rsid w:val="001A740A"/>
    <w:rsid w:val="001B01B8"/>
    <w:rsid w:val="001B0D8E"/>
    <w:rsid w:val="001B2E1B"/>
    <w:rsid w:val="001B589F"/>
    <w:rsid w:val="001C1B47"/>
    <w:rsid w:val="001C3E2C"/>
    <w:rsid w:val="001C492E"/>
    <w:rsid w:val="001C7013"/>
    <w:rsid w:val="001D1A8B"/>
    <w:rsid w:val="001D3BF7"/>
    <w:rsid w:val="001D3FA0"/>
    <w:rsid w:val="001D411D"/>
    <w:rsid w:val="001E1B94"/>
    <w:rsid w:val="001E2B6B"/>
    <w:rsid w:val="001E6571"/>
    <w:rsid w:val="001E7B63"/>
    <w:rsid w:val="001F3838"/>
    <w:rsid w:val="00200604"/>
    <w:rsid w:val="002015B5"/>
    <w:rsid w:val="00202FBD"/>
    <w:rsid w:val="00210360"/>
    <w:rsid w:val="002107DD"/>
    <w:rsid w:val="00212891"/>
    <w:rsid w:val="00215395"/>
    <w:rsid w:val="002166B7"/>
    <w:rsid w:val="002214B8"/>
    <w:rsid w:val="002214DD"/>
    <w:rsid w:val="00222788"/>
    <w:rsid w:val="002246FC"/>
    <w:rsid w:val="00225EF7"/>
    <w:rsid w:val="002266E2"/>
    <w:rsid w:val="00234446"/>
    <w:rsid w:val="00234D74"/>
    <w:rsid w:val="00241E40"/>
    <w:rsid w:val="00243B69"/>
    <w:rsid w:val="002466EA"/>
    <w:rsid w:val="002468BD"/>
    <w:rsid w:val="00247F06"/>
    <w:rsid w:val="0025221D"/>
    <w:rsid w:val="00260B92"/>
    <w:rsid w:val="002677EA"/>
    <w:rsid w:val="00270EC1"/>
    <w:rsid w:val="002778BE"/>
    <w:rsid w:val="00282AFD"/>
    <w:rsid w:val="00283166"/>
    <w:rsid w:val="002832A9"/>
    <w:rsid w:val="00283646"/>
    <w:rsid w:val="0029137C"/>
    <w:rsid w:val="00297AE3"/>
    <w:rsid w:val="002B369F"/>
    <w:rsid w:val="002B3FD5"/>
    <w:rsid w:val="002B6303"/>
    <w:rsid w:val="002B786A"/>
    <w:rsid w:val="002C4814"/>
    <w:rsid w:val="002D13C7"/>
    <w:rsid w:val="002D2A8C"/>
    <w:rsid w:val="002D3C0E"/>
    <w:rsid w:val="002E0E2C"/>
    <w:rsid w:val="002E2E0F"/>
    <w:rsid w:val="002E45D4"/>
    <w:rsid w:val="002E5D57"/>
    <w:rsid w:val="002F381F"/>
    <w:rsid w:val="002F3BFA"/>
    <w:rsid w:val="002F3E4F"/>
    <w:rsid w:val="002F5B93"/>
    <w:rsid w:val="002F5CA8"/>
    <w:rsid w:val="0030493A"/>
    <w:rsid w:val="0030777F"/>
    <w:rsid w:val="00315A81"/>
    <w:rsid w:val="00320F8E"/>
    <w:rsid w:val="003211B6"/>
    <w:rsid w:val="00322005"/>
    <w:rsid w:val="0032773F"/>
    <w:rsid w:val="003278D4"/>
    <w:rsid w:val="00334047"/>
    <w:rsid w:val="00340C41"/>
    <w:rsid w:val="003438CE"/>
    <w:rsid w:val="00346236"/>
    <w:rsid w:val="003467D2"/>
    <w:rsid w:val="00347C14"/>
    <w:rsid w:val="00353C13"/>
    <w:rsid w:val="0035511C"/>
    <w:rsid w:val="0035745C"/>
    <w:rsid w:val="00361931"/>
    <w:rsid w:val="00366416"/>
    <w:rsid w:val="003710D3"/>
    <w:rsid w:val="00384ACE"/>
    <w:rsid w:val="00392AB8"/>
    <w:rsid w:val="003949C2"/>
    <w:rsid w:val="00397114"/>
    <w:rsid w:val="003A1D71"/>
    <w:rsid w:val="003B6B38"/>
    <w:rsid w:val="003C049E"/>
    <w:rsid w:val="003C7011"/>
    <w:rsid w:val="003D0169"/>
    <w:rsid w:val="003D0A51"/>
    <w:rsid w:val="003D536A"/>
    <w:rsid w:val="003D64A5"/>
    <w:rsid w:val="003E00F0"/>
    <w:rsid w:val="003E2341"/>
    <w:rsid w:val="003E3B7D"/>
    <w:rsid w:val="003E4B48"/>
    <w:rsid w:val="003E52E3"/>
    <w:rsid w:val="003E6377"/>
    <w:rsid w:val="003E6EE6"/>
    <w:rsid w:val="003E7452"/>
    <w:rsid w:val="003F10BD"/>
    <w:rsid w:val="003F2DBD"/>
    <w:rsid w:val="00400307"/>
    <w:rsid w:val="0040233C"/>
    <w:rsid w:val="0040455A"/>
    <w:rsid w:val="004107B5"/>
    <w:rsid w:val="00416C60"/>
    <w:rsid w:val="00417EA8"/>
    <w:rsid w:val="0042201D"/>
    <w:rsid w:val="00425EDA"/>
    <w:rsid w:val="004260C9"/>
    <w:rsid w:val="00435647"/>
    <w:rsid w:val="00442472"/>
    <w:rsid w:val="004454F6"/>
    <w:rsid w:val="00446296"/>
    <w:rsid w:val="00446A7B"/>
    <w:rsid w:val="004504A4"/>
    <w:rsid w:val="004548E1"/>
    <w:rsid w:val="00456B24"/>
    <w:rsid w:val="00461126"/>
    <w:rsid w:val="00461673"/>
    <w:rsid w:val="004618E0"/>
    <w:rsid w:val="00461B55"/>
    <w:rsid w:val="00465075"/>
    <w:rsid w:val="0046558F"/>
    <w:rsid w:val="00482988"/>
    <w:rsid w:val="00482AA7"/>
    <w:rsid w:val="004872D0"/>
    <w:rsid w:val="00495951"/>
    <w:rsid w:val="00496083"/>
    <w:rsid w:val="004B04F7"/>
    <w:rsid w:val="004B1BB1"/>
    <w:rsid w:val="004B2A80"/>
    <w:rsid w:val="004B75AF"/>
    <w:rsid w:val="004C2571"/>
    <w:rsid w:val="004C4428"/>
    <w:rsid w:val="004C53F7"/>
    <w:rsid w:val="004C56F4"/>
    <w:rsid w:val="004C5936"/>
    <w:rsid w:val="004D07B0"/>
    <w:rsid w:val="004D14CA"/>
    <w:rsid w:val="004D4C1E"/>
    <w:rsid w:val="004D4C89"/>
    <w:rsid w:val="004D50BC"/>
    <w:rsid w:val="004D585D"/>
    <w:rsid w:val="004D7254"/>
    <w:rsid w:val="004E0771"/>
    <w:rsid w:val="004E1E23"/>
    <w:rsid w:val="004E5737"/>
    <w:rsid w:val="004E5A10"/>
    <w:rsid w:val="004E6BFA"/>
    <w:rsid w:val="004F1B9B"/>
    <w:rsid w:val="004F335C"/>
    <w:rsid w:val="00500690"/>
    <w:rsid w:val="0050510D"/>
    <w:rsid w:val="00507612"/>
    <w:rsid w:val="00507F80"/>
    <w:rsid w:val="00516D95"/>
    <w:rsid w:val="00526E82"/>
    <w:rsid w:val="00531F73"/>
    <w:rsid w:val="00532589"/>
    <w:rsid w:val="0053684B"/>
    <w:rsid w:val="00541037"/>
    <w:rsid w:val="00543955"/>
    <w:rsid w:val="00544D1A"/>
    <w:rsid w:val="00546F37"/>
    <w:rsid w:val="005526E1"/>
    <w:rsid w:val="005571D3"/>
    <w:rsid w:val="005628C6"/>
    <w:rsid w:val="0057079C"/>
    <w:rsid w:val="005767FD"/>
    <w:rsid w:val="005805AC"/>
    <w:rsid w:val="00580EE3"/>
    <w:rsid w:val="00583677"/>
    <w:rsid w:val="005911B2"/>
    <w:rsid w:val="0059362A"/>
    <w:rsid w:val="00595C97"/>
    <w:rsid w:val="00596D20"/>
    <w:rsid w:val="005A0C7A"/>
    <w:rsid w:val="005A0EFC"/>
    <w:rsid w:val="005A2F24"/>
    <w:rsid w:val="005A484A"/>
    <w:rsid w:val="005A6307"/>
    <w:rsid w:val="005B06CC"/>
    <w:rsid w:val="005B325C"/>
    <w:rsid w:val="005B7001"/>
    <w:rsid w:val="005B70C2"/>
    <w:rsid w:val="005C06F4"/>
    <w:rsid w:val="005C2779"/>
    <w:rsid w:val="005C3804"/>
    <w:rsid w:val="005C4F62"/>
    <w:rsid w:val="005C7FDA"/>
    <w:rsid w:val="005D2038"/>
    <w:rsid w:val="005D4432"/>
    <w:rsid w:val="005D5D80"/>
    <w:rsid w:val="005E2BB0"/>
    <w:rsid w:val="005E529E"/>
    <w:rsid w:val="005E54A4"/>
    <w:rsid w:val="005E78E0"/>
    <w:rsid w:val="005E7C79"/>
    <w:rsid w:val="005F01DD"/>
    <w:rsid w:val="005F167A"/>
    <w:rsid w:val="005F552D"/>
    <w:rsid w:val="0060494A"/>
    <w:rsid w:val="00613AFF"/>
    <w:rsid w:val="00614563"/>
    <w:rsid w:val="0061635D"/>
    <w:rsid w:val="00621E0C"/>
    <w:rsid w:val="006256BD"/>
    <w:rsid w:val="0063140A"/>
    <w:rsid w:val="00631896"/>
    <w:rsid w:val="0063430B"/>
    <w:rsid w:val="00636A67"/>
    <w:rsid w:val="00637763"/>
    <w:rsid w:val="00637C7B"/>
    <w:rsid w:val="00651199"/>
    <w:rsid w:val="00651306"/>
    <w:rsid w:val="0065253E"/>
    <w:rsid w:val="00653EDD"/>
    <w:rsid w:val="00655906"/>
    <w:rsid w:val="00656994"/>
    <w:rsid w:val="00664020"/>
    <w:rsid w:val="00671F01"/>
    <w:rsid w:val="00673626"/>
    <w:rsid w:val="006740DF"/>
    <w:rsid w:val="00692291"/>
    <w:rsid w:val="00692F14"/>
    <w:rsid w:val="00697BF8"/>
    <w:rsid w:val="006A0446"/>
    <w:rsid w:val="006B670A"/>
    <w:rsid w:val="006C2E10"/>
    <w:rsid w:val="006C3238"/>
    <w:rsid w:val="006C4242"/>
    <w:rsid w:val="006C7E66"/>
    <w:rsid w:val="006D1509"/>
    <w:rsid w:val="006D3032"/>
    <w:rsid w:val="006D47E8"/>
    <w:rsid w:val="006E15F4"/>
    <w:rsid w:val="006E569D"/>
    <w:rsid w:val="006E6F52"/>
    <w:rsid w:val="006F57F8"/>
    <w:rsid w:val="006F6AA0"/>
    <w:rsid w:val="006F6AF1"/>
    <w:rsid w:val="00704421"/>
    <w:rsid w:val="00704632"/>
    <w:rsid w:val="0070534B"/>
    <w:rsid w:val="00705973"/>
    <w:rsid w:val="007073B8"/>
    <w:rsid w:val="007150AA"/>
    <w:rsid w:val="00715EA4"/>
    <w:rsid w:val="00730285"/>
    <w:rsid w:val="007321E8"/>
    <w:rsid w:val="007329C7"/>
    <w:rsid w:val="0073343F"/>
    <w:rsid w:val="00735B38"/>
    <w:rsid w:val="007421C7"/>
    <w:rsid w:val="007428AB"/>
    <w:rsid w:val="00742E0E"/>
    <w:rsid w:val="00745C4A"/>
    <w:rsid w:val="00747494"/>
    <w:rsid w:val="00751C17"/>
    <w:rsid w:val="00754CCE"/>
    <w:rsid w:val="00755320"/>
    <w:rsid w:val="00755533"/>
    <w:rsid w:val="00756AD4"/>
    <w:rsid w:val="007576F3"/>
    <w:rsid w:val="00761CDD"/>
    <w:rsid w:val="0076660F"/>
    <w:rsid w:val="00772558"/>
    <w:rsid w:val="00774478"/>
    <w:rsid w:val="00774A13"/>
    <w:rsid w:val="0077626C"/>
    <w:rsid w:val="0079067F"/>
    <w:rsid w:val="0079202C"/>
    <w:rsid w:val="007941CC"/>
    <w:rsid w:val="0079422C"/>
    <w:rsid w:val="00794F36"/>
    <w:rsid w:val="0079717B"/>
    <w:rsid w:val="007A0006"/>
    <w:rsid w:val="007A000F"/>
    <w:rsid w:val="007A0083"/>
    <w:rsid w:val="007A3790"/>
    <w:rsid w:val="007A6A92"/>
    <w:rsid w:val="007B2017"/>
    <w:rsid w:val="007B3E82"/>
    <w:rsid w:val="007B51B3"/>
    <w:rsid w:val="007B56BE"/>
    <w:rsid w:val="007B764E"/>
    <w:rsid w:val="007C039C"/>
    <w:rsid w:val="007C084D"/>
    <w:rsid w:val="007C134D"/>
    <w:rsid w:val="007D3925"/>
    <w:rsid w:val="007D4BCF"/>
    <w:rsid w:val="007D4F42"/>
    <w:rsid w:val="007E6082"/>
    <w:rsid w:val="007F12FC"/>
    <w:rsid w:val="007F29A3"/>
    <w:rsid w:val="007F4C36"/>
    <w:rsid w:val="007F75A2"/>
    <w:rsid w:val="0080148F"/>
    <w:rsid w:val="0080306B"/>
    <w:rsid w:val="00804427"/>
    <w:rsid w:val="00804F14"/>
    <w:rsid w:val="00807D34"/>
    <w:rsid w:val="00811332"/>
    <w:rsid w:val="0082054A"/>
    <w:rsid w:val="008272D4"/>
    <w:rsid w:val="008303A0"/>
    <w:rsid w:val="00831F34"/>
    <w:rsid w:val="00834D62"/>
    <w:rsid w:val="00835CDE"/>
    <w:rsid w:val="008413F9"/>
    <w:rsid w:val="00841DA7"/>
    <w:rsid w:val="00842396"/>
    <w:rsid w:val="00846177"/>
    <w:rsid w:val="008507C2"/>
    <w:rsid w:val="00853EF9"/>
    <w:rsid w:val="00856D4E"/>
    <w:rsid w:val="008611DD"/>
    <w:rsid w:val="00861321"/>
    <w:rsid w:val="00874E5B"/>
    <w:rsid w:val="008816E2"/>
    <w:rsid w:val="00897851"/>
    <w:rsid w:val="00897DF9"/>
    <w:rsid w:val="008A1016"/>
    <w:rsid w:val="008B2E0C"/>
    <w:rsid w:val="008B4584"/>
    <w:rsid w:val="008B58E7"/>
    <w:rsid w:val="008B5A18"/>
    <w:rsid w:val="008B65E2"/>
    <w:rsid w:val="008C2083"/>
    <w:rsid w:val="008C2313"/>
    <w:rsid w:val="008C39F5"/>
    <w:rsid w:val="008C48C4"/>
    <w:rsid w:val="008C6D51"/>
    <w:rsid w:val="008D01E2"/>
    <w:rsid w:val="008D2E95"/>
    <w:rsid w:val="008D3DEF"/>
    <w:rsid w:val="008D4A4B"/>
    <w:rsid w:val="008E1F4D"/>
    <w:rsid w:val="008E56C7"/>
    <w:rsid w:val="008E6C5B"/>
    <w:rsid w:val="008E6F35"/>
    <w:rsid w:val="008F13B2"/>
    <w:rsid w:val="008F19E0"/>
    <w:rsid w:val="008F2595"/>
    <w:rsid w:val="008F2614"/>
    <w:rsid w:val="008F378C"/>
    <w:rsid w:val="008F3DDF"/>
    <w:rsid w:val="008F457B"/>
    <w:rsid w:val="008F5AFA"/>
    <w:rsid w:val="008F695C"/>
    <w:rsid w:val="009015F7"/>
    <w:rsid w:val="00903CA4"/>
    <w:rsid w:val="0090438D"/>
    <w:rsid w:val="0090553F"/>
    <w:rsid w:val="0090572B"/>
    <w:rsid w:val="00906A7C"/>
    <w:rsid w:val="009151DC"/>
    <w:rsid w:val="00916DB5"/>
    <w:rsid w:val="00924187"/>
    <w:rsid w:val="0092555D"/>
    <w:rsid w:val="00925767"/>
    <w:rsid w:val="0092579C"/>
    <w:rsid w:val="0092754C"/>
    <w:rsid w:val="00930A22"/>
    <w:rsid w:val="009314FC"/>
    <w:rsid w:val="00934A1A"/>
    <w:rsid w:val="00937236"/>
    <w:rsid w:val="009414BD"/>
    <w:rsid w:val="00942BA2"/>
    <w:rsid w:val="00942EBD"/>
    <w:rsid w:val="00947B99"/>
    <w:rsid w:val="00951570"/>
    <w:rsid w:val="00954786"/>
    <w:rsid w:val="00960F5F"/>
    <w:rsid w:val="0096257F"/>
    <w:rsid w:val="009661ED"/>
    <w:rsid w:val="00967D31"/>
    <w:rsid w:val="00970CF7"/>
    <w:rsid w:val="00971AB5"/>
    <w:rsid w:val="009726FA"/>
    <w:rsid w:val="00975853"/>
    <w:rsid w:val="00980398"/>
    <w:rsid w:val="009831A1"/>
    <w:rsid w:val="00984A04"/>
    <w:rsid w:val="009920D0"/>
    <w:rsid w:val="0099645D"/>
    <w:rsid w:val="009A0804"/>
    <w:rsid w:val="009A3633"/>
    <w:rsid w:val="009A56B1"/>
    <w:rsid w:val="009A5859"/>
    <w:rsid w:val="009B5290"/>
    <w:rsid w:val="009B6D53"/>
    <w:rsid w:val="009B6DEF"/>
    <w:rsid w:val="009C4380"/>
    <w:rsid w:val="009C44FC"/>
    <w:rsid w:val="009C7451"/>
    <w:rsid w:val="009D25B7"/>
    <w:rsid w:val="009D597E"/>
    <w:rsid w:val="009D6B1A"/>
    <w:rsid w:val="009E37D6"/>
    <w:rsid w:val="009E3F2E"/>
    <w:rsid w:val="009E5C06"/>
    <w:rsid w:val="009F08BD"/>
    <w:rsid w:val="009F0F6A"/>
    <w:rsid w:val="009F21FF"/>
    <w:rsid w:val="009F4C5E"/>
    <w:rsid w:val="009F63A7"/>
    <w:rsid w:val="00A040FB"/>
    <w:rsid w:val="00A041E5"/>
    <w:rsid w:val="00A0578B"/>
    <w:rsid w:val="00A06C8E"/>
    <w:rsid w:val="00A1358A"/>
    <w:rsid w:val="00A14657"/>
    <w:rsid w:val="00A20CBA"/>
    <w:rsid w:val="00A21EA2"/>
    <w:rsid w:val="00A273A3"/>
    <w:rsid w:val="00A33EA8"/>
    <w:rsid w:val="00A34559"/>
    <w:rsid w:val="00A35A3E"/>
    <w:rsid w:val="00A3666C"/>
    <w:rsid w:val="00A375FA"/>
    <w:rsid w:val="00A40D88"/>
    <w:rsid w:val="00A420AE"/>
    <w:rsid w:val="00A50AC0"/>
    <w:rsid w:val="00A52AFA"/>
    <w:rsid w:val="00A5310A"/>
    <w:rsid w:val="00A61B0D"/>
    <w:rsid w:val="00A62334"/>
    <w:rsid w:val="00A63106"/>
    <w:rsid w:val="00A641DF"/>
    <w:rsid w:val="00A6498F"/>
    <w:rsid w:val="00A64B2F"/>
    <w:rsid w:val="00A8011D"/>
    <w:rsid w:val="00A82337"/>
    <w:rsid w:val="00A83E4B"/>
    <w:rsid w:val="00A844F7"/>
    <w:rsid w:val="00A84D08"/>
    <w:rsid w:val="00A922E0"/>
    <w:rsid w:val="00AA09D9"/>
    <w:rsid w:val="00AA324E"/>
    <w:rsid w:val="00AA4113"/>
    <w:rsid w:val="00AA4BA8"/>
    <w:rsid w:val="00AA53A6"/>
    <w:rsid w:val="00AB2FBF"/>
    <w:rsid w:val="00AB39EE"/>
    <w:rsid w:val="00AB6042"/>
    <w:rsid w:val="00AB6921"/>
    <w:rsid w:val="00AC288D"/>
    <w:rsid w:val="00AC4D90"/>
    <w:rsid w:val="00AC5A0F"/>
    <w:rsid w:val="00AD0F7A"/>
    <w:rsid w:val="00AD24E4"/>
    <w:rsid w:val="00AD2BD3"/>
    <w:rsid w:val="00AD584A"/>
    <w:rsid w:val="00AE7815"/>
    <w:rsid w:val="00AF10CE"/>
    <w:rsid w:val="00AF2173"/>
    <w:rsid w:val="00AF3D9E"/>
    <w:rsid w:val="00AF60FF"/>
    <w:rsid w:val="00AF6689"/>
    <w:rsid w:val="00AF6E74"/>
    <w:rsid w:val="00B026AA"/>
    <w:rsid w:val="00B02C00"/>
    <w:rsid w:val="00B10489"/>
    <w:rsid w:val="00B10944"/>
    <w:rsid w:val="00B31288"/>
    <w:rsid w:val="00B31FB7"/>
    <w:rsid w:val="00B43F71"/>
    <w:rsid w:val="00B47E10"/>
    <w:rsid w:val="00B548AA"/>
    <w:rsid w:val="00B57287"/>
    <w:rsid w:val="00B572D1"/>
    <w:rsid w:val="00B62B9D"/>
    <w:rsid w:val="00B63570"/>
    <w:rsid w:val="00B64151"/>
    <w:rsid w:val="00B71F78"/>
    <w:rsid w:val="00B74FC2"/>
    <w:rsid w:val="00B7506B"/>
    <w:rsid w:val="00B76197"/>
    <w:rsid w:val="00B83077"/>
    <w:rsid w:val="00B83E4C"/>
    <w:rsid w:val="00B9116E"/>
    <w:rsid w:val="00B937A3"/>
    <w:rsid w:val="00BA5DCE"/>
    <w:rsid w:val="00BC26F1"/>
    <w:rsid w:val="00BC7F96"/>
    <w:rsid w:val="00BD10D3"/>
    <w:rsid w:val="00BD355A"/>
    <w:rsid w:val="00BD6DEB"/>
    <w:rsid w:val="00BE3B14"/>
    <w:rsid w:val="00BE6E00"/>
    <w:rsid w:val="00BF418E"/>
    <w:rsid w:val="00C020E9"/>
    <w:rsid w:val="00C02A8E"/>
    <w:rsid w:val="00C03CAA"/>
    <w:rsid w:val="00C11C87"/>
    <w:rsid w:val="00C13814"/>
    <w:rsid w:val="00C2255A"/>
    <w:rsid w:val="00C260F4"/>
    <w:rsid w:val="00C269BB"/>
    <w:rsid w:val="00C32620"/>
    <w:rsid w:val="00C326ED"/>
    <w:rsid w:val="00C34569"/>
    <w:rsid w:val="00C34D30"/>
    <w:rsid w:val="00C36498"/>
    <w:rsid w:val="00C37529"/>
    <w:rsid w:val="00C40FBF"/>
    <w:rsid w:val="00C52D04"/>
    <w:rsid w:val="00C53B44"/>
    <w:rsid w:val="00C54C55"/>
    <w:rsid w:val="00C60A74"/>
    <w:rsid w:val="00C642A9"/>
    <w:rsid w:val="00C6764B"/>
    <w:rsid w:val="00C70F06"/>
    <w:rsid w:val="00C74DDE"/>
    <w:rsid w:val="00C74EA9"/>
    <w:rsid w:val="00C76C27"/>
    <w:rsid w:val="00C802B1"/>
    <w:rsid w:val="00C82B7C"/>
    <w:rsid w:val="00C849C8"/>
    <w:rsid w:val="00C84B04"/>
    <w:rsid w:val="00C90170"/>
    <w:rsid w:val="00C90AAE"/>
    <w:rsid w:val="00C96DB8"/>
    <w:rsid w:val="00CA0CD4"/>
    <w:rsid w:val="00CA11BB"/>
    <w:rsid w:val="00CA7796"/>
    <w:rsid w:val="00CB1507"/>
    <w:rsid w:val="00CB1AA7"/>
    <w:rsid w:val="00CC26E9"/>
    <w:rsid w:val="00CC6A21"/>
    <w:rsid w:val="00CD0B81"/>
    <w:rsid w:val="00CE1B58"/>
    <w:rsid w:val="00CE239A"/>
    <w:rsid w:val="00CF2950"/>
    <w:rsid w:val="00D052F7"/>
    <w:rsid w:val="00D10679"/>
    <w:rsid w:val="00D107BB"/>
    <w:rsid w:val="00D125A9"/>
    <w:rsid w:val="00D12E21"/>
    <w:rsid w:val="00D16567"/>
    <w:rsid w:val="00D200D2"/>
    <w:rsid w:val="00D24F64"/>
    <w:rsid w:val="00D30FCF"/>
    <w:rsid w:val="00D32411"/>
    <w:rsid w:val="00D413F8"/>
    <w:rsid w:val="00D439B0"/>
    <w:rsid w:val="00D448EB"/>
    <w:rsid w:val="00D44ADB"/>
    <w:rsid w:val="00D63FD6"/>
    <w:rsid w:val="00D64C4E"/>
    <w:rsid w:val="00D65595"/>
    <w:rsid w:val="00D721E0"/>
    <w:rsid w:val="00D735AD"/>
    <w:rsid w:val="00D74655"/>
    <w:rsid w:val="00D75CE0"/>
    <w:rsid w:val="00D76B0F"/>
    <w:rsid w:val="00D776BE"/>
    <w:rsid w:val="00D777EE"/>
    <w:rsid w:val="00D80660"/>
    <w:rsid w:val="00D83CD1"/>
    <w:rsid w:val="00D96333"/>
    <w:rsid w:val="00D97600"/>
    <w:rsid w:val="00DA14EB"/>
    <w:rsid w:val="00DA188E"/>
    <w:rsid w:val="00DA387C"/>
    <w:rsid w:val="00DA4AE4"/>
    <w:rsid w:val="00DA7BC5"/>
    <w:rsid w:val="00DB11F0"/>
    <w:rsid w:val="00DB6EFF"/>
    <w:rsid w:val="00DC0A24"/>
    <w:rsid w:val="00DC17C1"/>
    <w:rsid w:val="00DD122E"/>
    <w:rsid w:val="00DD49E7"/>
    <w:rsid w:val="00DE0D05"/>
    <w:rsid w:val="00DE25FD"/>
    <w:rsid w:val="00DE2898"/>
    <w:rsid w:val="00DE4DA2"/>
    <w:rsid w:val="00DE5E05"/>
    <w:rsid w:val="00DF0D9B"/>
    <w:rsid w:val="00DF1620"/>
    <w:rsid w:val="00DF17FE"/>
    <w:rsid w:val="00E00943"/>
    <w:rsid w:val="00E1078F"/>
    <w:rsid w:val="00E10A42"/>
    <w:rsid w:val="00E122BE"/>
    <w:rsid w:val="00E23FA5"/>
    <w:rsid w:val="00E34CC8"/>
    <w:rsid w:val="00E42A2F"/>
    <w:rsid w:val="00E45A07"/>
    <w:rsid w:val="00E46DAB"/>
    <w:rsid w:val="00E47DEF"/>
    <w:rsid w:val="00E5070F"/>
    <w:rsid w:val="00E51126"/>
    <w:rsid w:val="00E5184D"/>
    <w:rsid w:val="00E60F3A"/>
    <w:rsid w:val="00E61CF2"/>
    <w:rsid w:val="00E624E1"/>
    <w:rsid w:val="00E63925"/>
    <w:rsid w:val="00E720A6"/>
    <w:rsid w:val="00E777E0"/>
    <w:rsid w:val="00E87FEF"/>
    <w:rsid w:val="00E918DB"/>
    <w:rsid w:val="00E94A03"/>
    <w:rsid w:val="00EA22B4"/>
    <w:rsid w:val="00EA2796"/>
    <w:rsid w:val="00EA428B"/>
    <w:rsid w:val="00EB0EE3"/>
    <w:rsid w:val="00EC361E"/>
    <w:rsid w:val="00EC3B51"/>
    <w:rsid w:val="00EC4307"/>
    <w:rsid w:val="00ED1B1A"/>
    <w:rsid w:val="00ED5E0C"/>
    <w:rsid w:val="00EE0EC6"/>
    <w:rsid w:val="00EE36DF"/>
    <w:rsid w:val="00EE4ED4"/>
    <w:rsid w:val="00EE5110"/>
    <w:rsid w:val="00EE59A4"/>
    <w:rsid w:val="00EE5D42"/>
    <w:rsid w:val="00F04230"/>
    <w:rsid w:val="00F0657E"/>
    <w:rsid w:val="00F07E3D"/>
    <w:rsid w:val="00F1147F"/>
    <w:rsid w:val="00F21C78"/>
    <w:rsid w:val="00F23405"/>
    <w:rsid w:val="00F2528B"/>
    <w:rsid w:val="00F254E6"/>
    <w:rsid w:val="00F27CB1"/>
    <w:rsid w:val="00F361C5"/>
    <w:rsid w:val="00F40269"/>
    <w:rsid w:val="00F4375E"/>
    <w:rsid w:val="00F468D4"/>
    <w:rsid w:val="00F50E12"/>
    <w:rsid w:val="00F5277B"/>
    <w:rsid w:val="00F5557F"/>
    <w:rsid w:val="00F570A4"/>
    <w:rsid w:val="00F70EB9"/>
    <w:rsid w:val="00F745A4"/>
    <w:rsid w:val="00F77067"/>
    <w:rsid w:val="00F80277"/>
    <w:rsid w:val="00F836BD"/>
    <w:rsid w:val="00F85111"/>
    <w:rsid w:val="00F86E61"/>
    <w:rsid w:val="00F924DD"/>
    <w:rsid w:val="00F94E5A"/>
    <w:rsid w:val="00F95BC2"/>
    <w:rsid w:val="00F96B86"/>
    <w:rsid w:val="00FA3B99"/>
    <w:rsid w:val="00FA4AAF"/>
    <w:rsid w:val="00FA54F4"/>
    <w:rsid w:val="00FB263D"/>
    <w:rsid w:val="00FB2E19"/>
    <w:rsid w:val="00FB3A18"/>
    <w:rsid w:val="00FC0E5A"/>
    <w:rsid w:val="00FC446C"/>
    <w:rsid w:val="00FD264D"/>
    <w:rsid w:val="00FE0041"/>
    <w:rsid w:val="00FE25A8"/>
    <w:rsid w:val="00FE6B1B"/>
    <w:rsid w:val="00FE722A"/>
    <w:rsid w:val="00FF148D"/>
    <w:rsid w:val="00FF2EB3"/>
    <w:rsid w:val="0103997F"/>
    <w:rsid w:val="02265EE8"/>
    <w:rsid w:val="05A21DDB"/>
    <w:rsid w:val="06DC4BEC"/>
    <w:rsid w:val="07E43542"/>
    <w:rsid w:val="0875DDD5"/>
    <w:rsid w:val="08D2CE31"/>
    <w:rsid w:val="0AED44EB"/>
    <w:rsid w:val="0B68848F"/>
    <w:rsid w:val="121D6DBE"/>
    <w:rsid w:val="1295012A"/>
    <w:rsid w:val="13913F88"/>
    <w:rsid w:val="15E6A124"/>
    <w:rsid w:val="160640CE"/>
    <w:rsid w:val="16E089FE"/>
    <w:rsid w:val="1767E72B"/>
    <w:rsid w:val="1C61FCDC"/>
    <w:rsid w:val="1E263F68"/>
    <w:rsid w:val="1E4B250B"/>
    <w:rsid w:val="1F92E003"/>
    <w:rsid w:val="2057AC3B"/>
    <w:rsid w:val="279C1484"/>
    <w:rsid w:val="2A90D47B"/>
    <w:rsid w:val="2B204B15"/>
    <w:rsid w:val="2B8B951E"/>
    <w:rsid w:val="2C24E438"/>
    <w:rsid w:val="2C429F21"/>
    <w:rsid w:val="2C70CB93"/>
    <w:rsid w:val="2D2CA009"/>
    <w:rsid w:val="2ECA77C0"/>
    <w:rsid w:val="3150B35C"/>
    <w:rsid w:val="31D42777"/>
    <w:rsid w:val="3313965E"/>
    <w:rsid w:val="34BCB01F"/>
    <w:rsid w:val="353B99D8"/>
    <w:rsid w:val="36F2159E"/>
    <w:rsid w:val="378A8CFC"/>
    <w:rsid w:val="3A4EF0E9"/>
    <w:rsid w:val="3A819DCB"/>
    <w:rsid w:val="3B7B114F"/>
    <w:rsid w:val="3C949E5F"/>
    <w:rsid w:val="3F57ECD0"/>
    <w:rsid w:val="3F613B1C"/>
    <w:rsid w:val="401DD21D"/>
    <w:rsid w:val="41A36DFB"/>
    <w:rsid w:val="41F4F13A"/>
    <w:rsid w:val="426EC41E"/>
    <w:rsid w:val="42A6580F"/>
    <w:rsid w:val="474543CC"/>
    <w:rsid w:val="4764FDDD"/>
    <w:rsid w:val="47B66DF4"/>
    <w:rsid w:val="482FEA49"/>
    <w:rsid w:val="487B0A15"/>
    <w:rsid w:val="48E80499"/>
    <w:rsid w:val="4AF8B789"/>
    <w:rsid w:val="4BB2255B"/>
    <w:rsid w:val="4CC587BA"/>
    <w:rsid w:val="4CFC9DD1"/>
    <w:rsid w:val="4FAB7FA5"/>
    <w:rsid w:val="4FDED61B"/>
    <w:rsid w:val="514B7087"/>
    <w:rsid w:val="5383414A"/>
    <w:rsid w:val="5445870A"/>
    <w:rsid w:val="54951182"/>
    <w:rsid w:val="57C008E2"/>
    <w:rsid w:val="58B66EED"/>
    <w:rsid w:val="59905F39"/>
    <w:rsid w:val="5C42A275"/>
    <w:rsid w:val="5F12E736"/>
    <w:rsid w:val="5FA91544"/>
    <w:rsid w:val="609880B8"/>
    <w:rsid w:val="637E95C2"/>
    <w:rsid w:val="6417A6C6"/>
    <w:rsid w:val="65B16A53"/>
    <w:rsid w:val="667B8E28"/>
    <w:rsid w:val="675637F4"/>
    <w:rsid w:val="69F1A16F"/>
    <w:rsid w:val="6A3E96C5"/>
    <w:rsid w:val="6B0883FB"/>
    <w:rsid w:val="6B55359F"/>
    <w:rsid w:val="70179DC1"/>
    <w:rsid w:val="717B327F"/>
    <w:rsid w:val="7330EC22"/>
    <w:rsid w:val="73AE0F73"/>
    <w:rsid w:val="7474BFB9"/>
    <w:rsid w:val="74DB5F39"/>
    <w:rsid w:val="7618744C"/>
    <w:rsid w:val="763CBE52"/>
    <w:rsid w:val="78C654EA"/>
    <w:rsid w:val="790FE6D4"/>
    <w:rsid w:val="79F47069"/>
    <w:rsid w:val="7AB93D18"/>
    <w:rsid w:val="7ACFFDE3"/>
    <w:rsid w:val="7EA480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D73F"/>
  <w15:chartTrackingRefBased/>
  <w15:docId w15:val="{FF134CF0-AF62-4619-81FB-CE5273C4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56F4"/>
    <w:pPr>
      <w:keepNext/>
      <w:keepLines/>
      <w:spacing w:after="120" w:line="240" w:lineRule="auto"/>
      <w:outlineLvl w:val="1"/>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9"/>
    <w:qFormat/>
    <w:rsid w:val="00614563"/>
    <w:pPr>
      <w:keepNext/>
      <w:suppressLineNumbers/>
      <w:spacing w:before="320" w:after="60" w:line="320" w:lineRule="atLeast"/>
      <w:outlineLvl w:val="2"/>
    </w:pPr>
    <w:rPr>
      <w:rFonts w:ascii="Calibri" w:eastAsia="Times New Roman" w:hAnsi="Calibri" w:cs="Times New Roman"/>
      <w:b/>
      <w:color w:val="1E1E1E"/>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Bullet point,List Paragraph Number,First level bullet point,#List Paragraph,Number,List Paragraph111,F5 List Paragraph,Dot pt,CV text,Bullet List,List Paragraph numbered"/>
    <w:basedOn w:val="Normal"/>
    <w:link w:val="ListParagraphChar"/>
    <w:uiPriority w:val="34"/>
    <w:qFormat/>
    <w:rsid w:val="00C36498"/>
    <w:pPr>
      <w:ind w:left="720"/>
      <w:contextualSpacing/>
    </w:pPr>
  </w:style>
  <w:style w:type="table" w:styleId="TableGrid">
    <w:name w:val="Table Grid"/>
    <w:basedOn w:val="TableNormal"/>
    <w:uiPriority w:val="39"/>
    <w:rsid w:val="0069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73"/>
  </w:style>
  <w:style w:type="paragraph" w:styleId="Footer">
    <w:name w:val="footer"/>
    <w:basedOn w:val="Normal"/>
    <w:link w:val="FooterChar"/>
    <w:uiPriority w:val="99"/>
    <w:unhideWhenUsed/>
    <w:rsid w:val="00705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73"/>
  </w:style>
  <w:style w:type="paragraph" w:customStyle="1" w:styleId="paragraph">
    <w:name w:val="paragraph"/>
    <w:basedOn w:val="Normal"/>
    <w:rsid w:val="00B6357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63570"/>
  </w:style>
  <w:style w:type="character" w:customStyle="1" w:styleId="eop">
    <w:name w:val="eop"/>
    <w:basedOn w:val="DefaultParagraphFont"/>
    <w:rsid w:val="00B63570"/>
  </w:style>
  <w:style w:type="character" w:customStyle="1" w:styleId="Heading3Char">
    <w:name w:val="Heading 3 Char"/>
    <w:basedOn w:val="DefaultParagraphFont"/>
    <w:link w:val="Heading3"/>
    <w:uiPriority w:val="99"/>
    <w:rsid w:val="00614563"/>
    <w:rPr>
      <w:rFonts w:ascii="Calibri" w:eastAsia="Times New Roman" w:hAnsi="Calibri" w:cs="Times New Roman"/>
      <w:b/>
      <w:color w:val="1E1E1E"/>
      <w:sz w:val="24"/>
      <w:szCs w:val="20"/>
      <w:lang w:val="x-none" w:eastAsia="x-none"/>
    </w:rPr>
  </w:style>
  <w:style w:type="paragraph" w:styleId="BalloonText">
    <w:name w:val="Balloon Text"/>
    <w:basedOn w:val="Normal"/>
    <w:link w:val="BalloonTextChar"/>
    <w:uiPriority w:val="99"/>
    <w:semiHidden/>
    <w:unhideWhenUsed/>
    <w:rsid w:val="005F5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2D"/>
    <w:rPr>
      <w:rFonts w:ascii="Segoe UI" w:hAnsi="Segoe UI" w:cs="Segoe UI"/>
      <w:sz w:val="18"/>
      <w:szCs w:val="18"/>
    </w:rPr>
  </w:style>
  <w:style w:type="character" w:styleId="Hyperlink">
    <w:name w:val="Hyperlink"/>
    <w:basedOn w:val="DefaultParagraphFont"/>
    <w:uiPriority w:val="99"/>
    <w:unhideWhenUsed/>
    <w:rsid w:val="00834D62"/>
    <w:rPr>
      <w:color w:val="0563C1" w:themeColor="hyperlink"/>
      <w:u w:val="single"/>
    </w:rPr>
  </w:style>
  <w:style w:type="character" w:styleId="UnresolvedMention">
    <w:name w:val="Unresolved Mention"/>
    <w:basedOn w:val="DefaultParagraphFont"/>
    <w:uiPriority w:val="99"/>
    <w:semiHidden/>
    <w:unhideWhenUsed/>
    <w:rsid w:val="00834D62"/>
    <w:rPr>
      <w:color w:val="605E5C"/>
      <w:shd w:val="clear" w:color="auto" w:fill="E1DFDD"/>
    </w:rPr>
  </w:style>
  <w:style w:type="paragraph" w:styleId="Revision">
    <w:name w:val="Revision"/>
    <w:hidden/>
    <w:uiPriority w:val="99"/>
    <w:semiHidden/>
    <w:rsid w:val="007B3E82"/>
    <w:pPr>
      <w:spacing w:after="0" w:line="240" w:lineRule="auto"/>
    </w:pPr>
  </w:style>
  <w:style w:type="character" w:styleId="CommentReference">
    <w:name w:val="annotation reference"/>
    <w:basedOn w:val="DefaultParagraphFont"/>
    <w:uiPriority w:val="99"/>
    <w:semiHidden/>
    <w:unhideWhenUsed/>
    <w:rsid w:val="003D64A5"/>
    <w:rPr>
      <w:sz w:val="16"/>
      <w:szCs w:val="16"/>
    </w:rPr>
  </w:style>
  <w:style w:type="paragraph" w:styleId="CommentText">
    <w:name w:val="annotation text"/>
    <w:basedOn w:val="Normal"/>
    <w:link w:val="CommentTextChar"/>
    <w:uiPriority w:val="99"/>
    <w:unhideWhenUsed/>
    <w:rsid w:val="003D64A5"/>
    <w:pPr>
      <w:spacing w:line="240" w:lineRule="auto"/>
    </w:pPr>
    <w:rPr>
      <w:sz w:val="20"/>
      <w:szCs w:val="20"/>
    </w:rPr>
  </w:style>
  <w:style w:type="character" w:customStyle="1" w:styleId="CommentTextChar">
    <w:name w:val="Comment Text Char"/>
    <w:basedOn w:val="DefaultParagraphFont"/>
    <w:link w:val="CommentText"/>
    <w:uiPriority w:val="99"/>
    <w:rsid w:val="003D64A5"/>
    <w:rPr>
      <w:sz w:val="20"/>
      <w:szCs w:val="20"/>
    </w:rPr>
  </w:style>
  <w:style w:type="paragraph" w:styleId="CommentSubject">
    <w:name w:val="annotation subject"/>
    <w:basedOn w:val="CommentText"/>
    <w:next w:val="CommentText"/>
    <w:link w:val="CommentSubjectChar"/>
    <w:uiPriority w:val="99"/>
    <w:semiHidden/>
    <w:unhideWhenUsed/>
    <w:rsid w:val="003D64A5"/>
    <w:rPr>
      <w:b/>
      <w:bCs/>
    </w:rPr>
  </w:style>
  <w:style w:type="character" w:customStyle="1" w:styleId="CommentSubjectChar">
    <w:name w:val="Comment Subject Char"/>
    <w:basedOn w:val="CommentTextChar"/>
    <w:link w:val="CommentSubject"/>
    <w:uiPriority w:val="99"/>
    <w:semiHidden/>
    <w:rsid w:val="003D64A5"/>
    <w:rPr>
      <w:b/>
      <w:bCs/>
      <w:sz w:val="20"/>
      <w:szCs w:val="20"/>
    </w:rPr>
  </w:style>
  <w:style w:type="paragraph" w:customStyle="1" w:styleId="Default">
    <w:name w:val="Default"/>
    <w:rsid w:val="00416C60"/>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stParagraphChar">
    <w:name w:val="List Paragraph Char"/>
    <w:aliases w:val="L Char,List Paragraph1 Char,List Paragraph11 Char,Recommendation Char,EOT List Paragraph Char,Bullet point Char,List Paragraph Number Char,First level bullet point Char,#List Paragraph Char,Number Char,List Paragraph111 Char"/>
    <w:link w:val="ListParagraph"/>
    <w:uiPriority w:val="34"/>
    <w:qFormat/>
    <w:locked/>
    <w:rsid w:val="005526E1"/>
  </w:style>
  <w:style w:type="character" w:customStyle="1" w:styleId="contentpasted0">
    <w:name w:val="contentpasted0"/>
    <w:basedOn w:val="DefaultParagraphFont"/>
    <w:rsid w:val="00947B99"/>
  </w:style>
  <w:style w:type="paragraph" w:customStyle="1" w:styleId="xmsonormal">
    <w:name w:val="x_msonormal"/>
    <w:basedOn w:val="Normal"/>
    <w:rsid w:val="00CB1AA7"/>
    <w:pPr>
      <w:spacing w:after="0" w:line="240" w:lineRule="auto"/>
    </w:pPr>
    <w:rPr>
      <w:rFonts w:ascii="Calibri" w:hAnsi="Calibri" w:cs="Calibri"/>
      <w:lang w:eastAsia="en-NZ"/>
    </w:rPr>
  </w:style>
  <w:style w:type="paragraph" w:customStyle="1" w:styleId="xparagraph">
    <w:name w:val="x_paragraph"/>
    <w:basedOn w:val="Normal"/>
    <w:rsid w:val="00EE5110"/>
    <w:pPr>
      <w:spacing w:before="100" w:beforeAutospacing="1" w:after="100" w:afterAutospacing="1" w:line="240" w:lineRule="auto"/>
    </w:pPr>
    <w:rPr>
      <w:rFonts w:ascii="Calibri" w:hAnsi="Calibri" w:cs="Calibri"/>
      <w:lang w:eastAsia="en-NZ"/>
    </w:rPr>
  </w:style>
  <w:style w:type="character" w:customStyle="1" w:styleId="xnormaltextrun">
    <w:name w:val="x_normaltextrun"/>
    <w:basedOn w:val="DefaultParagraphFont"/>
    <w:rsid w:val="00EE5110"/>
  </w:style>
  <w:style w:type="character" w:customStyle="1" w:styleId="xeop">
    <w:name w:val="x_eop"/>
    <w:basedOn w:val="DefaultParagraphFont"/>
    <w:rsid w:val="00EE5110"/>
  </w:style>
  <w:style w:type="paragraph" w:customStyle="1" w:styleId="pf0">
    <w:name w:val="pf0"/>
    <w:basedOn w:val="Normal"/>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F96B86"/>
    <w:rPr>
      <w:rFonts w:ascii="Segoe UI" w:hAnsi="Segoe UI" w:cs="Segoe UI" w:hint="default"/>
      <w:sz w:val="18"/>
      <w:szCs w:val="18"/>
    </w:rPr>
  </w:style>
  <w:style w:type="paragraph" w:styleId="NormalWeb">
    <w:name w:val="Normal (Web)"/>
    <w:basedOn w:val="Normal"/>
    <w:uiPriority w:val="99"/>
    <w:semiHidden/>
    <w:unhideWhenUsed/>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msolistparagraph">
    <w:name w:val="x_msolistparagraph"/>
    <w:basedOn w:val="Normal"/>
    <w:rsid w:val="005B7001"/>
    <w:pPr>
      <w:spacing w:line="252" w:lineRule="auto"/>
      <w:ind w:left="720"/>
    </w:pPr>
    <w:rPr>
      <w:rFonts w:ascii="Calibri" w:hAnsi="Calibri" w:cs="Calibri"/>
      <w:lang w:eastAsia="en-NZ"/>
    </w:rPr>
  </w:style>
  <w:style w:type="character" w:customStyle="1" w:styleId="Heading1Char">
    <w:name w:val="Heading 1 Char"/>
    <w:basedOn w:val="DefaultParagraphFont"/>
    <w:link w:val="Heading1"/>
    <w:uiPriority w:val="9"/>
    <w:rsid w:val="000109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56F4"/>
    <w:rPr>
      <w:rFonts w:asciiTheme="majorHAnsi" w:eastAsiaTheme="majorEastAsia" w:hAnsiTheme="majorHAnsi" w:cstheme="majorBidi"/>
      <w:b/>
      <w:bCs/>
      <w:color w:val="2F5496" w:themeColor="accent1" w:themeShade="BF"/>
      <w:sz w:val="28"/>
      <w:szCs w:val="28"/>
    </w:rPr>
  </w:style>
  <w:style w:type="character" w:styleId="Mention">
    <w:name w:val="Mention"/>
    <w:basedOn w:val="DefaultParagraphFont"/>
    <w:uiPriority w:val="99"/>
    <w:unhideWhenUsed/>
    <w:rsid w:val="009661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040">
      <w:bodyDiv w:val="1"/>
      <w:marLeft w:val="0"/>
      <w:marRight w:val="0"/>
      <w:marTop w:val="0"/>
      <w:marBottom w:val="0"/>
      <w:divBdr>
        <w:top w:val="none" w:sz="0" w:space="0" w:color="auto"/>
        <w:left w:val="none" w:sz="0" w:space="0" w:color="auto"/>
        <w:bottom w:val="none" w:sz="0" w:space="0" w:color="auto"/>
        <w:right w:val="none" w:sz="0" w:space="0" w:color="auto"/>
      </w:divBdr>
    </w:div>
    <w:div w:id="139272708">
      <w:bodyDiv w:val="1"/>
      <w:marLeft w:val="0"/>
      <w:marRight w:val="0"/>
      <w:marTop w:val="0"/>
      <w:marBottom w:val="0"/>
      <w:divBdr>
        <w:top w:val="none" w:sz="0" w:space="0" w:color="auto"/>
        <w:left w:val="none" w:sz="0" w:space="0" w:color="auto"/>
        <w:bottom w:val="none" w:sz="0" w:space="0" w:color="auto"/>
        <w:right w:val="none" w:sz="0" w:space="0" w:color="auto"/>
      </w:divBdr>
    </w:div>
    <w:div w:id="153184096">
      <w:bodyDiv w:val="1"/>
      <w:marLeft w:val="0"/>
      <w:marRight w:val="0"/>
      <w:marTop w:val="0"/>
      <w:marBottom w:val="0"/>
      <w:divBdr>
        <w:top w:val="none" w:sz="0" w:space="0" w:color="auto"/>
        <w:left w:val="none" w:sz="0" w:space="0" w:color="auto"/>
        <w:bottom w:val="none" w:sz="0" w:space="0" w:color="auto"/>
        <w:right w:val="none" w:sz="0" w:space="0" w:color="auto"/>
      </w:divBdr>
    </w:div>
    <w:div w:id="227032470">
      <w:bodyDiv w:val="1"/>
      <w:marLeft w:val="0"/>
      <w:marRight w:val="0"/>
      <w:marTop w:val="0"/>
      <w:marBottom w:val="0"/>
      <w:divBdr>
        <w:top w:val="none" w:sz="0" w:space="0" w:color="auto"/>
        <w:left w:val="none" w:sz="0" w:space="0" w:color="auto"/>
        <w:bottom w:val="none" w:sz="0" w:space="0" w:color="auto"/>
        <w:right w:val="none" w:sz="0" w:space="0" w:color="auto"/>
      </w:divBdr>
    </w:div>
    <w:div w:id="339814218">
      <w:bodyDiv w:val="1"/>
      <w:marLeft w:val="0"/>
      <w:marRight w:val="0"/>
      <w:marTop w:val="0"/>
      <w:marBottom w:val="0"/>
      <w:divBdr>
        <w:top w:val="none" w:sz="0" w:space="0" w:color="auto"/>
        <w:left w:val="none" w:sz="0" w:space="0" w:color="auto"/>
        <w:bottom w:val="none" w:sz="0" w:space="0" w:color="auto"/>
        <w:right w:val="none" w:sz="0" w:space="0" w:color="auto"/>
      </w:divBdr>
    </w:div>
    <w:div w:id="450395341">
      <w:bodyDiv w:val="1"/>
      <w:marLeft w:val="0"/>
      <w:marRight w:val="0"/>
      <w:marTop w:val="0"/>
      <w:marBottom w:val="0"/>
      <w:divBdr>
        <w:top w:val="none" w:sz="0" w:space="0" w:color="auto"/>
        <w:left w:val="none" w:sz="0" w:space="0" w:color="auto"/>
        <w:bottom w:val="none" w:sz="0" w:space="0" w:color="auto"/>
        <w:right w:val="none" w:sz="0" w:space="0" w:color="auto"/>
      </w:divBdr>
    </w:div>
    <w:div w:id="522523441">
      <w:bodyDiv w:val="1"/>
      <w:marLeft w:val="0"/>
      <w:marRight w:val="0"/>
      <w:marTop w:val="0"/>
      <w:marBottom w:val="0"/>
      <w:divBdr>
        <w:top w:val="none" w:sz="0" w:space="0" w:color="auto"/>
        <w:left w:val="none" w:sz="0" w:space="0" w:color="auto"/>
        <w:bottom w:val="none" w:sz="0" w:space="0" w:color="auto"/>
        <w:right w:val="none" w:sz="0" w:space="0" w:color="auto"/>
      </w:divBdr>
    </w:div>
    <w:div w:id="558712646">
      <w:bodyDiv w:val="1"/>
      <w:marLeft w:val="0"/>
      <w:marRight w:val="0"/>
      <w:marTop w:val="0"/>
      <w:marBottom w:val="0"/>
      <w:divBdr>
        <w:top w:val="none" w:sz="0" w:space="0" w:color="auto"/>
        <w:left w:val="none" w:sz="0" w:space="0" w:color="auto"/>
        <w:bottom w:val="none" w:sz="0" w:space="0" w:color="auto"/>
        <w:right w:val="none" w:sz="0" w:space="0" w:color="auto"/>
      </w:divBdr>
    </w:div>
    <w:div w:id="593245392">
      <w:bodyDiv w:val="1"/>
      <w:marLeft w:val="0"/>
      <w:marRight w:val="0"/>
      <w:marTop w:val="0"/>
      <w:marBottom w:val="0"/>
      <w:divBdr>
        <w:top w:val="none" w:sz="0" w:space="0" w:color="auto"/>
        <w:left w:val="none" w:sz="0" w:space="0" w:color="auto"/>
        <w:bottom w:val="none" w:sz="0" w:space="0" w:color="auto"/>
        <w:right w:val="none" w:sz="0" w:space="0" w:color="auto"/>
      </w:divBdr>
    </w:div>
    <w:div w:id="1137184967">
      <w:bodyDiv w:val="1"/>
      <w:marLeft w:val="0"/>
      <w:marRight w:val="0"/>
      <w:marTop w:val="0"/>
      <w:marBottom w:val="0"/>
      <w:divBdr>
        <w:top w:val="none" w:sz="0" w:space="0" w:color="auto"/>
        <w:left w:val="none" w:sz="0" w:space="0" w:color="auto"/>
        <w:bottom w:val="none" w:sz="0" w:space="0" w:color="auto"/>
        <w:right w:val="none" w:sz="0" w:space="0" w:color="auto"/>
      </w:divBdr>
    </w:div>
    <w:div w:id="1238512736">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186605370">
          <w:marLeft w:val="0"/>
          <w:marRight w:val="0"/>
          <w:marTop w:val="30"/>
          <w:marBottom w:val="30"/>
          <w:divBdr>
            <w:top w:val="none" w:sz="0" w:space="0" w:color="auto"/>
            <w:left w:val="none" w:sz="0" w:space="0" w:color="auto"/>
            <w:bottom w:val="none" w:sz="0" w:space="0" w:color="auto"/>
            <w:right w:val="none" w:sz="0" w:space="0" w:color="auto"/>
          </w:divBdr>
          <w:divsChild>
            <w:div w:id="397291924">
              <w:marLeft w:val="0"/>
              <w:marRight w:val="0"/>
              <w:marTop w:val="0"/>
              <w:marBottom w:val="0"/>
              <w:divBdr>
                <w:top w:val="none" w:sz="0" w:space="0" w:color="auto"/>
                <w:left w:val="none" w:sz="0" w:space="0" w:color="auto"/>
                <w:bottom w:val="none" w:sz="0" w:space="0" w:color="auto"/>
                <w:right w:val="none" w:sz="0" w:space="0" w:color="auto"/>
              </w:divBdr>
              <w:divsChild>
                <w:div w:id="1729722133">
                  <w:marLeft w:val="0"/>
                  <w:marRight w:val="0"/>
                  <w:marTop w:val="0"/>
                  <w:marBottom w:val="0"/>
                  <w:divBdr>
                    <w:top w:val="none" w:sz="0" w:space="0" w:color="auto"/>
                    <w:left w:val="none" w:sz="0" w:space="0" w:color="auto"/>
                    <w:bottom w:val="none" w:sz="0" w:space="0" w:color="auto"/>
                    <w:right w:val="none" w:sz="0" w:space="0" w:color="auto"/>
                  </w:divBdr>
                </w:div>
              </w:divsChild>
            </w:div>
            <w:div w:id="440614945">
              <w:marLeft w:val="0"/>
              <w:marRight w:val="0"/>
              <w:marTop w:val="0"/>
              <w:marBottom w:val="0"/>
              <w:divBdr>
                <w:top w:val="none" w:sz="0" w:space="0" w:color="auto"/>
                <w:left w:val="none" w:sz="0" w:space="0" w:color="auto"/>
                <w:bottom w:val="none" w:sz="0" w:space="0" w:color="auto"/>
                <w:right w:val="none" w:sz="0" w:space="0" w:color="auto"/>
              </w:divBdr>
              <w:divsChild>
                <w:div w:id="185558424">
                  <w:marLeft w:val="0"/>
                  <w:marRight w:val="0"/>
                  <w:marTop w:val="0"/>
                  <w:marBottom w:val="0"/>
                  <w:divBdr>
                    <w:top w:val="none" w:sz="0" w:space="0" w:color="auto"/>
                    <w:left w:val="none" w:sz="0" w:space="0" w:color="auto"/>
                    <w:bottom w:val="none" w:sz="0" w:space="0" w:color="auto"/>
                    <w:right w:val="none" w:sz="0" w:space="0" w:color="auto"/>
                  </w:divBdr>
                </w:div>
                <w:div w:id="197132312">
                  <w:marLeft w:val="0"/>
                  <w:marRight w:val="0"/>
                  <w:marTop w:val="0"/>
                  <w:marBottom w:val="0"/>
                  <w:divBdr>
                    <w:top w:val="none" w:sz="0" w:space="0" w:color="auto"/>
                    <w:left w:val="none" w:sz="0" w:space="0" w:color="auto"/>
                    <w:bottom w:val="none" w:sz="0" w:space="0" w:color="auto"/>
                    <w:right w:val="none" w:sz="0" w:space="0" w:color="auto"/>
                  </w:divBdr>
                </w:div>
                <w:div w:id="332998931">
                  <w:marLeft w:val="0"/>
                  <w:marRight w:val="0"/>
                  <w:marTop w:val="0"/>
                  <w:marBottom w:val="0"/>
                  <w:divBdr>
                    <w:top w:val="none" w:sz="0" w:space="0" w:color="auto"/>
                    <w:left w:val="none" w:sz="0" w:space="0" w:color="auto"/>
                    <w:bottom w:val="none" w:sz="0" w:space="0" w:color="auto"/>
                    <w:right w:val="none" w:sz="0" w:space="0" w:color="auto"/>
                  </w:divBdr>
                </w:div>
                <w:div w:id="335966085">
                  <w:marLeft w:val="0"/>
                  <w:marRight w:val="0"/>
                  <w:marTop w:val="0"/>
                  <w:marBottom w:val="0"/>
                  <w:divBdr>
                    <w:top w:val="none" w:sz="0" w:space="0" w:color="auto"/>
                    <w:left w:val="none" w:sz="0" w:space="0" w:color="auto"/>
                    <w:bottom w:val="none" w:sz="0" w:space="0" w:color="auto"/>
                    <w:right w:val="none" w:sz="0" w:space="0" w:color="auto"/>
                  </w:divBdr>
                </w:div>
                <w:div w:id="346370664">
                  <w:marLeft w:val="0"/>
                  <w:marRight w:val="0"/>
                  <w:marTop w:val="0"/>
                  <w:marBottom w:val="0"/>
                  <w:divBdr>
                    <w:top w:val="none" w:sz="0" w:space="0" w:color="auto"/>
                    <w:left w:val="none" w:sz="0" w:space="0" w:color="auto"/>
                    <w:bottom w:val="none" w:sz="0" w:space="0" w:color="auto"/>
                    <w:right w:val="none" w:sz="0" w:space="0" w:color="auto"/>
                  </w:divBdr>
                </w:div>
                <w:div w:id="389504881">
                  <w:marLeft w:val="0"/>
                  <w:marRight w:val="0"/>
                  <w:marTop w:val="0"/>
                  <w:marBottom w:val="0"/>
                  <w:divBdr>
                    <w:top w:val="none" w:sz="0" w:space="0" w:color="auto"/>
                    <w:left w:val="none" w:sz="0" w:space="0" w:color="auto"/>
                    <w:bottom w:val="none" w:sz="0" w:space="0" w:color="auto"/>
                    <w:right w:val="none" w:sz="0" w:space="0" w:color="auto"/>
                  </w:divBdr>
                </w:div>
                <w:div w:id="535898345">
                  <w:marLeft w:val="0"/>
                  <w:marRight w:val="0"/>
                  <w:marTop w:val="0"/>
                  <w:marBottom w:val="0"/>
                  <w:divBdr>
                    <w:top w:val="none" w:sz="0" w:space="0" w:color="auto"/>
                    <w:left w:val="none" w:sz="0" w:space="0" w:color="auto"/>
                    <w:bottom w:val="none" w:sz="0" w:space="0" w:color="auto"/>
                    <w:right w:val="none" w:sz="0" w:space="0" w:color="auto"/>
                  </w:divBdr>
                </w:div>
                <w:div w:id="605776711">
                  <w:marLeft w:val="0"/>
                  <w:marRight w:val="0"/>
                  <w:marTop w:val="0"/>
                  <w:marBottom w:val="0"/>
                  <w:divBdr>
                    <w:top w:val="none" w:sz="0" w:space="0" w:color="auto"/>
                    <w:left w:val="none" w:sz="0" w:space="0" w:color="auto"/>
                    <w:bottom w:val="none" w:sz="0" w:space="0" w:color="auto"/>
                    <w:right w:val="none" w:sz="0" w:space="0" w:color="auto"/>
                  </w:divBdr>
                </w:div>
                <w:div w:id="632371161">
                  <w:marLeft w:val="0"/>
                  <w:marRight w:val="0"/>
                  <w:marTop w:val="0"/>
                  <w:marBottom w:val="0"/>
                  <w:divBdr>
                    <w:top w:val="none" w:sz="0" w:space="0" w:color="auto"/>
                    <w:left w:val="none" w:sz="0" w:space="0" w:color="auto"/>
                    <w:bottom w:val="none" w:sz="0" w:space="0" w:color="auto"/>
                    <w:right w:val="none" w:sz="0" w:space="0" w:color="auto"/>
                  </w:divBdr>
                </w:div>
                <w:div w:id="666177885">
                  <w:marLeft w:val="0"/>
                  <w:marRight w:val="0"/>
                  <w:marTop w:val="0"/>
                  <w:marBottom w:val="0"/>
                  <w:divBdr>
                    <w:top w:val="none" w:sz="0" w:space="0" w:color="auto"/>
                    <w:left w:val="none" w:sz="0" w:space="0" w:color="auto"/>
                    <w:bottom w:val="none" w:sz="0" w:space="0" w:color="auto"/>
                    <w:right w:val="none" w:sz="0" w:space="0" w:color="auto"/>
                  </w:divBdr>
                </w:div>
                <w:div w:id="687098266">
                  <w:marLeft w:val="0"/>
                  <w:marRight w:val="0"/>
                  <w:marTop w:val="0"/>
                  <w:marBottom w:val="0"/>
                  <w:divBdr>
                    <w:top w:val="none" w:sz="0" w:space="0" w:color="auto"/>
                    <w:left w:val="none" w:sz="0" w:space="0" w:color="auto"/>
                    <w:bottom w:val="none" w:sz="0" w:space="0" w:color="auto"/>
                    <w:right w:val="none" w:sz="0" w:space="0" w:color="auto"/>
                  </w:divBdr>
                </w:div>
                <w:div w:id="807169863">
                  <w:marLeft w:val="0"/>
                  <w:marRight w:val="0"/>
                  <w:marTop w:val="0"/>
                  <w:marBottom w:val="0"/>
                  <w:divBdr>
                    <w:top w:val="none" w:sz="0" w:space="0" w:color="auto"/>
                    <w:left w:val="none" w:sz="0" w:space="0" w:color="auto"/>
                    <w:bottom w:val="none" w:sz="0" w:space="0" w:color="auto"/>
                    <w:right w:val="none" w:sz="0" w:space="0" w:color="auto"/>
                  </w:divBdr>
                </w:div>
                <w:div w:id="866720124">
                  <w:marLeft w:val="0"/>
                  <w:marRight w:val="0"/>
                  <w:marTop w:val="0"/>
                  <w:marBottom w:val="0"/>
                  <w:divBdr>
                    <w:top w:val="none" w:sz="0" w:space="0" w:color="auto"/>
                    <w:left w:val="none" w:sz="0" w:space="0" w:color="auto"/>
                    <w:bottom w:val="none" w:sz="0" w:space="0" w:color="auto"/>
                    <w:right w:val="none" w:sz="0" w:space="0" w:color="auto"/>
                  </w:divBdr>
                </w:div>
                <w:div w:id="882062968">
                  <w:marLeft w:val="0"/>
                  <w:marRight w:val="0"/>
                  <w:marTop w:val="0"/>
                  <w:marBottom w:val="0"/>
                  <w:divBdr>
                    <w:top w:val="none" w:sz="0" w:space="0" w:color="auto"/>
                    <w:left w:val="none" w:sz="0" w:space="0" w:color="auto"/>
                    <w:bottom w:val="none" w:sz="0" w:space="0" w:color="auto"/>
                    <w:right w:val="none" w:sz="0" w:space="0" w:color="auto"/>
                  </w:divBdr>
                </w:div>
                <w:div w:id="882250196">
                  <w:marLeft w:val="0"/>
                  <w:marRight w:val="0"/>
                  <w:marTop w:val="0"/>
                  <w:marBottom w:val="0"/>
                  <w:divBdr>
                    <w:top w:val="none" w:sz="0" w:space="0" w:color="auto"/>
                    <w:left w:val="none" w:sz="0" w:space="0" w:color="auto"/>
                    <w:bottom w:val="none" w:sz="0" w:space="0" w:color="auto"/>
                    <w:right w:val="none" w:sz="0" w:space="0" w:color="auto"/>
                  </w:divBdr>
                </w:div>
                <w:div w:id="1197424209">
                  <w:marLeft w:val="0"/>
                  <w:marRight w:val="0"/>
                  <w:marTop w:val="0"/>
                  <w:marBottom w:val="0"/>
                  <w:divBdr>
                    <w:top w:val="none" w:sz="0" w:space="0" w:color="auto"/>
                    <w:left w:val="none" w:sz="0" w:space="0" w:color="auto"/>
                    <w:bottom w:val="none" w:sz="0" w:space="0" w:color="auto"/>
                    <w:right w:val="none" w:sz="0" w:space="0" w:color="auto"/>
                  </w:divBdr>
                </w:div>
                <w:div w:id="1266575886">
                  <w:marLeft w:val="0"/>
                  <w:marRight w:val="0"/>
                  <w:marTop w:val="0"/>
                  <w:marBottom w:val="0"/>
                  <w:divBdr>
                    <w:top w:val="none" w:sz="0" w:space="0" w:color="auto"/>
                    <w:left w:val="none" w:sz="0" w:space="0" w:color="auto"/>
                    <w:bottom w:val="none" w:sz="0" w:space="0" w:color="auto"/>
                    <w:right w:val="none" w:sz="0" w:space="0" w:color="auto"/>
                  </w:divBdr>
                </w:div>
                <w:div w:id="1305428047">
                  <w:marLeft w:val="0"/>
                  <w:marRight w:val="0"/>
                  <w:marTop w:val="0"/>
                  <w:marBottom w:val="0"/>
                  <w:divBdr>
                    <w:top w:val="none" w:sz="0" w:space="0" w:color="auto"/>
                    <w:left w:val="none" w:sz="0" w:space="0" w:color="auto"/>
                    <w:bottom w:val="none" w:sz="0" w:space="0" w:color="auto"/>
                    <w:right w:val="none" w:sz="0" w:space="0" w:color="auto"/>
                  </w:divBdr>
                </w:div>
                <w:div w:id="1308898200">
                  <w:marLeft w:val="0"/>
                  <w:marRight w:val="0"/>
                  <w:marTop w:val="0"/>
                  <w:marBottom w:val="0"/>
                  <w:divBdr>
                    <w:top w:val="none" w:sz="0" w:space="0" w:color="auto"/>
                    <w:left w:val="none" w:sz="0" w:space="0" w:color="auto"/>
                    <w:bottom w:val="none" w:sz="0" w:space="0" w:color="auto"/>
                    <w:right w:val="none" w:sz="0" w:space="0" w:color="auto"/>
                  </w:divBdr>
                </w:div>
                <w:div w:id="1362822295">
                  <w:marLeft w:val="0"/>
                  <w:marRight w:val="0"/>
                  <w:marTop w:val="0"/>
                  <w:marBottom w:val="0"/>
                  <w:divBdr>
                    <w:top w:val="none" w:sz="0" w:space="0" w:color="auto"/>
                    <w:left w:val="none" w:sz="0" w:space="0" w:color="auto"/>
                    <w:bottom w:val="none" w:sz="0" w:space="0" w:color="auto"/>
                    <w:right w:val="none" w:sz="0" w:space="0" w:color="auto"/>
                  </w:divBdr>
                </w:div>
                <w:div w:id="1570534938">
                  <w:marLeft w:val="0"/>
                  <w:marRight w:val="0"/>
                  <w:marTop w:val="0"/>
                  <w:marBottom w:val="0"/>
                  <w:divBdr>
                    <w:top w:val="none" w:sz="0" w:space="0" w:color="auto"/>
                    <w:left w:val="none" w:sz="0" w:space="0" w:color="auto"/>
                    <w:bottom w:val="none" w:sz="0" w:space="0" w:color="auto"/>
                    <w:right w:val="none" w:sz="0" w:space="0" w:color="auto"/>
                  </w:divBdr>
                </w:div>
                <w:div w:id="1577276835">
                  <w:marLeft w:val="0"/>
                  <w:marRight w:val="0"/>
                  <w:marTop w:val="0"/>
                  <w:marBottom w:val="0"/>
                  <w:divBdr>
                    <w:top w:val="none" w:sz="0" w:space="0" w:color="auto"/>
                    <w:left w:val="none" w:sz="0" w:space="0" w:color="auto"/>
                    <w:bottom w:val="none" w:sz="0" w:space="0" w:color="auto"/>
                    <w:right w:val="none" w:sz="0" w:space="0" w:color="auto"/>
                  </w:divBdr>
                </w:div>
                <w:div w:id="1725062457">
                  <w:marLeft w:val="0"/>
                  <w:marRight w:val="0"/>
                  <w:marTop w:val="0"/>
                  <w:marBottom w:val="0"/>
                  <w:divBdr>
                    <w:top w:val="none" w:sz="0" w:space="0" w:color="auto"/>
                    <w:left w:val="none" w:sz="0" w:space="0" w:color="auto"/>
                    <w:bottom w:val="none" w:sz="0" w:space="0" w:color="auto"/>
                    <w:right w:val="none" w:sz="0" w:space="0" w:color="auto"/>
                  </w:divBdr>
                </w:div>
                <w:div w:id="1839350097">
                  <w:marLeft w:val="0"/>
                  <w:marRight w:val="0"/>
                  <w:marTop w:val="0"/>
                  <w:marBottom w:val="0"/>
                  <w:divBdr>
                    <w:top w:val="none" w:sz="0" w:space="0" w:color="auto"/>
                    <w:left w:val="none" w:sz="0" w:space="0" w:color="auto"/>
                    <w:bottom w:val="none" w:sz="0" w:space="0" w:color="auto"/>
                    <w:right w:val="none" w:sz="0" w:space="0" w:color="auto"/>
                  </w:divBdr>
                </w:div>
                <w:div w:id="1880434174">
                  <w:marLeft w:val="0"/>
                  <w:marRight w:val="0"/>
                  <w:marTop w:val="0"/>
                  <w:marBottom w:val="0"/>
                  <w:divBdr>
                    <w:top w:val="none" w:sz="0" w:space="0" w:color="auto"/>
                    <w:left w:val="none" w:sz="0" w:space="0" w:color="auto"/>
                    <w:bottom w:val="none" w:sz="0" w:space="0" w:color="auto"/>
                    <w:right w:val="none" w:sz="0" w:space="0" w:color="auto"/>
                  </w:divBdr>
                </w:div>
                <w:div w:id="1889493459">
                  <w:marLeft w:val="0"/>
                  <w:marRight w:val="0"/>
                  <w:marTop w:val="0"/>
                  <w:marBottom w:val="0"/>
                  <w:divBdr>
                    <w:top w:val="none" w:sz="0" w:space="0" w:color="auto"/>
                    <w:left w:val="none" w:sz="0" w:space="0" w:color="auto"/>
                    <w:bottom w:val="none" w:sz="0" w:space="0" w:color="auto"/>
                    <w:right w:val="none" w:sz="0" w:space="0" w:color="auto"/>
                  </w:divBdr>
                </w:div>
                <w:div w:id="1894654353">
                  <w:marLeft w:val="0"/>
                  <w:marRight w:val="0"/>
                  <w:marTop w:val="0"/>
                  <w:marBottom w:val="0"/>
                  <w:divBdr>
                    <w:top w:val="none" w:sz="0" w:space="0" w:color="auto"/>
                    <w:left w:val="none" w:sz="0" w:space="0" w:color="auto"/>
                    <w:bottom w:val="none" w:sz="0" w:space="0" w:color="auto"/>
                    <w:right w:val="none" w:sz="0" w:space="0" w:color="auto"/>
                  </w:divBdr>
                </w:div>
                <w:div w:id="2101564537">
                  <w:marLeft w:val="0"/>
                  <w:marRight w:val="0"/>
                  <w:marTop w:val="0"/>
                  <w:marBottom w:val="0"/>
                  <w:divBdr>
                    <w:top w:val="none" w:sz="0" w:space="0" w:color="auto"/>
                    <w:left w:val="none" w:sz="0" w:space="0" w:color="auto"/>
                    <w:bottom w:val="none" w:sz="0" w:space="0" w:color="auto"/>
                    <w:right w:val="none" w:sz="0" w:space="0" w:color="auto"/>
                  </w:divBdr>
                </w:div>
              </w:divsChild>
            </w:div>
            <w:div w:id="1225875531">
              <w:marLeft w:val="0"/>
              <w:marRight w:val="0"/>
              <w:marTop w:val="0"/>
              <w:marBottom w:val="0"/>
              <w:divBdr>
                <w:top w:val="none" w:sz="0" w:space="0" w:color="auto"/>
                <w:left w:val="none" w:sz="0" w:space="0" w:color="auto"/>
                <w:bottom w:val="none" w:sz="0" w:space="0" w:color="auto"/>
                <w:right w:val="none" w:sz="0" w:space="0" w:color="auto"/>
              </w:divBdr>
              <w:divsChild>
                <w:div w:id="37904179">
                  <w:marLeft w:val="0"/>
                  <w:marRight w:val="0"/>
                  <w:marTop w:val="0"/>
                  <w:marBottom w:val="0"/>
                  <w:divBdr>
                    <w:top w:val="none" w:sz="0" w:space="0" w:color="auto"/>
                    <w:left w:val="none" w:sz="0" w:space="0" w:color="auto"/>
                    <w:bottom w:val="none" w:sz="0" w:space="0" w:color="auto"/>
                    <w:right w:val="none" w:sz="0" w:space="0" w:color="auto"/>
                  </w:divBdr>
                </w:div>
                <w:div w:id="294799477">
                  <w:marLeft w:val="0"/>
                  <w:marRight w:val="0"/>
                  <w:marTop w:val="0"/>
                  <w:marBottom w:val="0"/>
                  <w:divBdr>
                    <w:top w:val="none" w:sz="0" w:space="0" w:color="auto"/>
                    <w:left w:val="none" w:sz="0" w:space="0" w:color="auto"/>
                    <w:bottom w:val="none" w:sz="0" w:space="0" w:color="auto"/>
                    <w:right w:val="none" w:sz="0" w:space="0" w:color="auto"/>
                  </w:divBdr>
                </w:div>
                <w:div w:id="1167792190">
                  <w:marLeft w:val="0"/>
                  <w:marRight w:val="0"/>
                  <w:marTop w:val="0"/>
                  <w:marBottom w:val="0"/>
                  <w:divBdr>
                    <w:top w:val="none" w:sz="0" w:space="0" w:color="auto"/>
                    <w:left w:val="none" w:sz="0" w:space="0" w:color="auto"/>
                    <w:bottom w:val="none" w:sz="0" w:space="0" w:color="auto"/>
                    <w:right w:val="none" w:sz="0" w:space="0" w:color="auto"/>
                  </w:divBdr>
                </w:div>
              </w:divsChild>
            </w:div>
            <w:div w:id="1332367233">
              <w:marLeft w:val="0"/>
              <w:marRight w:val="0"/>
              <w:marTop w:val="0"/>
              <w:marBottom w:val="0"/>
              <w:divBdr>
                <w:top w:val="none" w:sz="0" w:space="0" w:color="auto"/>
                <w:left w:val="none" w:sz="0" w:space="0" w:color="auto"/>
                <w:bottom w:val="none" w:sz="0" w:space="0" w:color="auto"/>
                <w:right w:val="none" w:sz="0" w:space="0" w:color="auto"/>
              </w:divBdr>
              <w:divsChild>
                <w:div w:id="1092117987">
                  <w:marLeft w:val="0"/>
                  <w:marRight w:val="0"/>
                  <w:marTop w:val="0"/>
                  <w:marBottom w:val="0"/>
                  <w:divBdr>
                    <w:top w:val="none" w:sz="0" w:space="0" w:color="auto"/>
                    <w:left w:val="none" w:sz="0" w:space="0" w:color="auto"/>
                    <w:bottom w:val="none" w:sz="0" w:space="0" w:color="auto"/>
                    <w:right w:val="none" w:sz="0" w:space="0" w:color="auto"/>
                  </w:divBdr>
                </w:div>
              </w:divsChild>
            </w:div>
            <w:div w:id="1968196511">
              <w:marLeft w:val="0"/>
              <w:marRight w:val="0"/>
              <w:marTop w:val="0"/>
              <w:marBottom w:val="0"/>
              <w:divBdr>
                <w:top w:val="none" w:sz="0" w:space="0" w:color="auto"/>
                <w:left w:val="none" w:sz="0" w:space="0" w:color="auto"/>
                <w:bottom w:val="none" w:sz="0" w:space="0" w:color="auto"/>
                <w:right w:val="none" w:sz="0" w:space="0" w:color="auto"/>
              </w:divBdr>
              <w:divsChild>
                <w:div w:id="209146925">
                  <w:marLeft w:val="0"/>
                  <w:marRight w:val="0"/>
                  <w:marTop w:val="0"/>
                  <w:marBottom w:val="0"/>
                  <w:divBdr>
                    <w:top w:val="none" w:sz="0" w:space="0" w:color="auto"/>
                    <w:left w:val="none" w:sz="0" w:space="0" w:color="auto"/>
                    <w:bottom w:val="none" w:sz="0" w:space="0" w:color="auto"/>
                    <w:right w:val="none" w:sz="0" w:space="0" w:color="auto"/>
                  </w:divBdr>
                </w:div>
                <w:div w:id="554394601">
                  <w:marLeft w:val="0"/>
                  <w:marRight w:val="0"/>
                  <w:marTop w:val="0"/>
                  <w:marBottom w:val="0"/>
                  <w:divBdr>
                    <w:top w:val="none" w:sz="0" w:space="0" w:color="auto"/>
                    <w:left w:val="none" w:sz="0" w:space="0" w:color="auto"/>
                    <w:bottom w:val="none" w:sz="0" w:space="0" w:color="auto"/>
                    <w:right w:val="none" w:sz="0" w:space="0" w:color="auto"/>
                  </w:divBdr>
                </w:div>
                <w:div w:id="955411873">
                  <w:marLeft w:val="0"/>
                  <w:marRight w:val="0"/>
                  <w:marTop w:val="0"/>
                  <w:marBottom w:val="0"/>
                  <w:divBdr>
                    <w:top w:val="none" w:sz="0" w:space="0" w:color="auto"/>
                    <w:left w:val="none" w:sz="0" w:space="0" w:color="auto"/>
                    <w:bottom w:val="none" w:sz="0" w:space="0" w:color="auto"/>
                    <w:right w:val="none" w:sz="0" w:space="0" w:color="auto"/>
                  </w:divBdr>
                </w:div>
                <w:div w:id="1055860994">
                  <w:marLeft w:val="0"/>
                  <w:marRight w:val="0"/>
                  <w:marTop w:val="0"/>
                  <w:marBottom w:val="0"/>
                  <w:divBdr>
                    <w:top w:val="none" w:sz="0" w:space="0" w:color="auto"/>
                    <w:left w:val="none" w:sz="0" w:space="0" w:color="auto"/>
                    <w:bottom w:val="none" w:sz="0" w:space="0" w:color="auto"/>
                    <w:right w:val="none" w:sz="0" w:space="0" w:color="auto"/>
                  </w:divBdr>
                </w:div>
                <w:div w:id="1361972495">
                  <w:marLeft w:val="0"/>
                  <w:marRight w:val="0"/>
                  <w:marTop w:val="0"/>
                  <w:marBottom w:val="0"/>
                  <w:divBdr>
                    <w:top w:val="none" w:sz="0" w:space="0" w:color="auto"/>
                    <w:left w:val="none" w:sz="0" w:space="0" w:color="auto"/>
                    <w:bottom w:val="none" w:sz="0" w:space="0" w:color="auto"/>
                    <w:right w:val="none" w:sz="0" w:space="0" w:color="auto"/>
                  </w:divBdr>
                </w:div>
                <w:div w:id="1443190262">
                  <w:marLeft w:val="0"/>
                  <w:marRight w:val="0"/>
                  <w:marTop w:val="0"/>
                  <w:marBottom w:val="0"/>
                  <w:divBdr>
                    <w:top w:val="none" w:sz="0" w:space="0" w:color="auto"/>
                    <w:left w:val="none" w:sz="0" w:space="0" w:color="auto"/>
                    <w:bottom w:val="none" w:sz="0" w:space="0" w:color="auto"/>
                    <w:right w:val="none" w:sz="0" w:space="0" w:color="auto"/>
                  </w:divBdr>
                </w:div>
                <w:div w:id="1511918387">
                  <w:marLeft w:val="0"/>
                  <w:marRight w:val="0"/>
                  <w:marTop w:val="0"/>
                  <w:marBottom w:val="0"/>
                  <w:divBdr>
                    <w:top w:val="none" w:sz="0" w:space="0" w:color="auto"/>
                    <w:left w:val="none" w:sz="0" w:space="0" w:color="auto"/>
                    <w:bottom w:val="none" w:sz="0" w:space="0" w:color="auto"/>
                    <w:right w:val="none" w:sz="0" w:space="0" w:color="auto"/>
                  </w:divBdr>
                </w:div>
                <w:div w:id="1797603065">
                  <w:marLeft w:val="0"/>
                  <w:marRight w:val="0"/>
                  <w:marTop w:val="0"/>
                  <w:marBottom w:val="0"/>
                  <w:divBdr>
                    <w:top w:val="none" w:sz="0" w:space="0" w:color="auto"/>
                    <w:left w:val="none" w:sz="0" w:space="0" w:color="auto"/>
                    <w:bottom w:val="none" w:sz="0" w:space="0" w:color="auto"/>
                    <w:right w:val="none" w:sz="0" w:space="0" w:color="auto"/>
                  </w:divBdr>
                </w:div>
                <w:div w:id="1980719099">
                  <w:marLeft w:val="0"/>
                  <w:marRight w:val="0"/>
                  <w:marTop w:val="0"/>
                  <w:marBottom w:val="0"/>
                  <w:divBdr>
                    <w:top w:val="none" w:sz="0" w:space="0" w:color="auto"/>
                    <w:left w:val="none" w:sz="0" w:space="0" w:color="auto"/>
                    <w:bottom w:val="none" w:sz="0" w:space="0" w:color="auto"/>
                    <w:right w:val="none" w:sz="0" w:space="0" w:color="auto"/>
                  </w:divBdr>
                </w:div>
                <w:div w:id="2119904002">
                  <w:marLeft w:val="0"/>
                  <w:marRight w:val="0"/>
                  <w:marTop w:val="0"/>
                  <w:marBottom w:val="0"/>
                  <w:divBdr>
                    <w:top w:val="none" w:sz="0" w:space="0" w:color="auto"/>
                    <w:left w:val="none" w:sz="0" w:space="0" w:color="auto"/>
                    <w:bottom w:val="none" w:sz="0" w:space="0" w:color="auto"/>
                    <w:right w:val="none" w:sz="0" w:space="0" w:color="auto"/>
                  </w:divBdr>
                </w:div>
              </w:divsChild>
            </w:div>
            <w:div w:id="2092774796">
              <w:marLeft w:val="0"/>
              <w:marRight w:val="0"/>
              <w:marTop w:val="0"/>
              <w:marBottom w:val="0"/>
              <w:divBdr>
                <w:top w:val="none" w:sz="0" w:space="0" w:color="auto"/>
                <w:left w:val="none" w:sz="0" w:space="0" w:color="auto"/>
                <w:bottom w:val="none" w:sz="0" w:space="0" w:color="auto"/>
                <w:right w:val="none" w:sz="0" w:space="0" w:color="auto"/>
              </w:divBdr>
              <w:divsChild>
                <w:div w:id="660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2343">
      <w:bodyDiv w:val="1"/>
      <w:marLeft w:val="0"/>
      <w:marRight w:val="0"/>
      <w:marTop w:val="0"/>
      <w:marBottom w:val="0"/>
      <w:divBdr>
        <w:top w:val="none" w:sz="0" w:space="0" w:color="auto"/>
        <w:left w:val="none" w:sz="0" w:space="0" w:color="auto"/>
        <w:bottom w:val="none" w:sz="0" w:space="0" w:color="auto"/>
        <w:right w:val="none" w:sz="0" w:space="0" w:color="auto"/>
      </w:divBdr>
    </w:div>
    <w:div w:id="1554729149">
      <w:bodyDiv w:val="1"/>
      <w:marLeft w:val="0"/>
      <w:marRight w:val="0"/>
      <w:marTop w:val="0"/>
      <w:marBottom w:val="0"/>
      <w:divBdr>
        <w:top w:val="none" w:sz="0" w:space="0" w:color="auto"/>
        <w:left w:val="none" w:sz="0" w:space="0" w:color="auto"/>
        <w:bottom w:val="none" w:sz="0" w:space="0" w:color="auto"/>
        <w:right w:val="none" w:sz="0" w:space="0" w:color="auto"/>
      </w:divBdr>
    </w:div>
    <w:div w:id="1599211019">
      <w:bodyDiv w:val="1"/>
      <w:marLeft w:val="0"/>
      <w:marRight w:val="0"/>
      <w:marTop w:val="0"/>
      <w:marBottom w:val="0"/>
      <w:divBdr>
        <w:top w:val="none" w:sz="0" w:space="0" w:color="auto"/>
        <w:left w:val="none" w:sz="0" w:space="0" w:color="auto"/>
        <w:bottom w:val="none" w:sz="0" w:space="0" w:color="auto"/>
        <w:right w:val="none" w:sz="0" w:space="0" w:color="auto"/>
      </w:divBdr>
      <w:divsChild>
        <w:div w:id="1182934952">
          <w:marLeft w:val="-75"/>
          <w:marRight w:val="0"/>
          <w:marTop w:val="30"/>
          <w:marBottom w:val="30"/>
          <w:divBdr>
            <w:top w:val="none" w:sz="0" w:space="0" w:color="auto"/>
            <w:left w:val="none" w:sz="0" w:space="0" w:color="auto"/>
            <w:bottom w:val="none" w:sz="0" w:space="0" w:color="auto"/>
            <w:right w:val="none" w:sz="0" w:space="0" w:color="auto"/>
          </w:divBdr>
          <w:divsChild>
            <w:div w:id="162473384">
              <w:marLeft w:val="0"/>
              <w:marRight w:val="0"/>
              <w:marTop w:val="0"/>
              <w:marBottom w:val="0"/>
              <w:divBdr>
                <w:top w:val="none" w:sz="0" w:space="0" w:color="auto"/>
                <w:left w:val="none" w:sz="0" w:space="0" w:color="auto"/>
                <w:bottom w:val="none" w:sz="0" w:space="0" w:color="auto"/>
                <w:right w:val="none" w:sz="0" w:space="0" w:color="auto"/>
              </w:divBdr>
              <w:divsChild>
                <w:div w:id="1635673856">
                  <w:marLeft w:val="0"/>
                  <w:marRight w:val="0"/>
                  <w:marTop w:val="0"/>
                  <w:marBottom w:val="0"/>
                  <w:divBdr>
                    <w:top w:val="none" w:sz="0" w:space="0" w:color="auto"/>
                    <w:left w:val="none" w:sz="0" w:space="0" w:color="auto"/>
                    <w:bottom w:val="none" w:sz="0" w:space="0" w:color="auto"/>
                    <w:right w:val="none" w:sz="0" w:space="0" w:color="auto"/>
                  </w:divBdr>
                </w:div>
              </w:divsChild>
            </w:div>
            <w:div w:id="401295615">
              <w:marLeft w:val="0"/>
              <w:marRight w:val="0"/>
              <w:marTop w:val="0"/>
              <w:marBottom w:val="0"/>
              <w:divBdr>
                <w:top w:val="none" w:sz="0" w:space="0" w:color="auto"/>
                <w:left w:val="none" w:sz="0" w:space="0" w:color="auto"/>
                <w:bottom w:val="none" w:sz="0" w:space="0" w:color="auto"/>
                <w:right w:val="none" w:sz="0" w:space="0" w:color="auto"/>
              </w:divBdr>
              <w:divsChild>
                <w:div w:id="743449623">
                  <w:marLeft w:val="0"/>
                  <w:marRight w:val="0"/>
                  <w:marTop w:val="0"/>
                  <w:marBottom w:val="0"/>
                  <w:divBdr>
                    <w:top w:val="none" w:sz="0" w:space="0" w:color="auto"/>
                    <w:left w:val="none" w:sz="0" w:space="0" w:color="auto"/>
                    <w:bottom w:val="none" w:sz="0" w:space="0" w:color="auto"/>
                    <w:right w:val="none" w:sz="0" w:space="0" w:color="auto"/>
                  </w:divBdr>
                </w:div>
              </w:divsChild>
            </w:div>
            <w:div w:id="713383048">
              <w:marLeft w:val="0"/>
              <w:marRight w:val="0"/>
              <w:marTop w:val="0"/>
              <w:marBottom w:val="0"/>
              <w:divBdr>
                <w:top w:val="none" w:sz="0" w:space="0" w:color="auto"/>
                <w:left w:val="none" w:sz="0" w:space="0" w:color="auto"/>
                <w:bottom w:val="none" w:sz="0" w:space="0" w:color="auto"/>
                <w:right w:val="none" w:sz="0" w:space="0" w:color="auto"/>
              </w:divBdr>
              <w:divsChild>
                <w:div w:id="998077706">
                  <w:marLeft w:val="0"/>
                  <w:marRight w:val="0"/>
                  <w:marTop w:val="0"/>
                  <w:marBottom w:val="0"/>
                  <w:divBdr>
                    <w:top w:val="none" w:sz="0" w:space="0" w:color="auto"/>
                    <w:left w:val="none" w:sz="0" w:space="0" w:color="auto"/>
                    <w:bottom w:val="none" w:sz="0" w:space="0" w:color="auto"/>
                    <w:right w:val="none" w:sz="0" w:space="0" w:color="auto"/>
                  </w:divBdr>
                </w:div>
              </w:divsChild>
            </w:div>
            <w:div w:id="859859919">
              <w:marLeft w:val="0"/>
              <w:marRight w:val="0"/>
              <w:marTop w:val="0"/>
              <w:marBottom w:val="0"/>
              <w:divBdr>
                <w:top w:val="none" w:sz="0" w:space="0" w:color="auto"/>
                <w:left w:val="none" w:sz="0" w:space="0" w:color="auto"/>
                <w:bottom w:val="none" w:sz="0" w:space="0" w:color="auto"/>
                <w:right w:val="none" w:sz="0" w:space="0" w:color="auto"/>
              </w:divBdr>
              <w:divsChild>
                <w:div w:id="177162700">
                  <w:marLeft w:val="0"/>
                  <w:marRight w:val="0"/>
                  <w:marTop w:val="0"/>
                  <w:marBottom w:val="0"/>
                  <w:divBdr>
                    <w:top w:val="none" w:sz="0" w:space="0" w:color="auto"/>
                    <w:left w:val="none" w:sz="0" w:space="0" w:color="auto"/>
                    <w:bottom w:val="none" w:sz="0" w:space="0" w:color="auto"/>
                    <w:right w:val="none" w:sz="0" w:space="0" w:color="auto"/>
                  </w:divBdr>
                </w:div>
              </w:divsChild>
            </w:div>
            <w:div w:id="894438413">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
              </w:divsChild>
            </w:div>
            <w:div w:id="1276863725">
              <w:marLeft w:val="0"/>
              <w:marRight w:val="0"/>
              <w:marTop w:val="0"/>
              <w:marBottom w:val="0"/>
              <w:divBdr>
                <w:top w:val="none" w:sz="0" w:space="0" w:color="auto"/>
                <w:left w:val="none" w:sz="0" w:space="0" w:color="auto"/>
                <w:bottom w:val="none" w:sz="0" w:space="0" w:color="auto"/>
                <w:right w:val="none" w:sz="0" w:space="0" w:color="auto"/>
              </w:divBdr>
              <w:divsChild>
                <w:div w:id="2078673476">
                  <w:marLeft w:val="0"/>
                  <w:marRight w:val="0"/>
                  <w:marTop w:val="0"/>
                  <w:marBottom w:val="0"/>
                  <w:divBdr>
                    <w:top w:val="none" w:sz="0" w:space="0" w:color="auto"/>
                    <w:left w:val="none" w:sz="0" w:space="0" w:color="auto"/>
                    <w:bottom w:val="none" w:sz="0" w:space="0" w:color="auto"/>
                    <w:right w:val="none" w:sz="0" w:space="0" w:color="auto"/>
                  </w:divBdr>
                </w:div>
              </w:divsChild>
            </w:div>
            <w:div w:id="1410998225">
              <w:marLeft w:val="0"/>
              <w:marRight w:val="0"/>
              <w:marTop w:val="0"/>
              <w:marBottom w:val="0"/>
              <w:divBdr>
                <w:top w:val="none" w:sz="0" w:space="0" w:color="auto"/>
                <w:left w:val="none" w:sz="0" w:space="0" w:color="auto"/>
                <w:bottom w:val="none" w:sz="0" w:space="0" w:color="auto"/>
                <w:right w:val="none" w:sz="0" w:space="0" w:color="auto"/>
              </w:divBdr>
              <w:divsChild>
                <w:div w:id="1499886969">
                  <w:marLeft w:val="0"/>
                  <w:marRight w:val="0"/>
                  <w:marTop w:val="0"/>
                  <w:marBottom w:val="0"/>
                  <w:divBdr>
                    <w:top w:val="none" w:sz="0" w:space="0" w:color="auto"/>
                    <w:left w:val="none" w:sz="0" w:space="0" w:color="auto"/>
                    <w:bottom w:val="none" w:sz="0" w:space="0" w:color="auto"/>
                    <w:right w:val="none" w:sz="0" w:space="0" w:color="auto"/>
                  </w:divBdr>
                </w:div>
              </w:divsChild>
            </w:div>
            <w:div w:id="1481384314">
              <w:marLeft w:val="0"/>
              <w:marRight w:val="0"/>
              <w:marTop w:val="0"/>
              <w:marBottom w:val="0"/>
              <w:divBdr>
                <w:top w:val="none" w:sz="0" w:space="0" w:color="auto"/>
                <w:left w:val="none" w:sz="0" w:space="0" w:color="auto"/>
                <w:bottom w:val="none" w:sz="0" w:space="0" w:color="auto"/>
                <w:right w:val="none" w:sz="0" w:space="0" w:color="auto"/>
              </w:divBdr>
              <w:divsChild>
                <w:div w:id="1598512821">
                  <w:marLeft w:val="0"/>
                  <w:marRight w:val="0"/>
                  <w:marTop w:val="0"/>
                  <w:marBottom w:val="0"/>
                  <w:divBdr>
                    <w:top w:val="none" w:sz="0" w:space="0" w:color="auto"/>
                    <w:left w:val="none" w:sz="0" w:space="0" w:color="auto"/>
                    <w:bottom w:val="none" w:sz="0" w:space="0" w:color="auto"/>
                    <w:right w:val="none" w:sz="0" w:space="0" w:color="auto"/>
                  </w:divBdr>
                </w:div>
              </w:divsChild>
            </w:div>
            <w:div w:id="1802577588">
              <w:marLeft w:val="0"/>
              <w:marRight w:val="0"/>
              <w:marTop w:val="0"/>
              <w:marBottom w:val="0"/>
              <w:divBdr>
                <w:top w:val="none" w:sz="0" w:space="0" w:color="auto"/>
                <w:left w:val="none" w:sz="0" w:space="0" w:color="auto"/>
                <w:bottom w:val="none" w:sz="0" w:space="0" w:color="auto"/>
                <w:right w:val="none" w:sz="0" w:space="0" w:color="auto"/>
              </w:divBdr>
              <w:divsChild>
                <w:div w:id="1698844707">
                  <w:marLeft w:val="0"/>
                  <w:marRight w:val="0"/>
                  <w:marTop w:val="0"/>
                  <w:marBottom w:val="0"/>
                  <w:divBdr>
                    <w:top w:val="none" w:sz="0" w:space="0" w:color="auto"/>
                    <w:left w:val="none" w:sz="0" w:space="0" w:color="auto"/>
                    <w:bottom w:val="none" w:sz="0" w:space="0" w:color="auto"/>
                    <w:right w:val="none" w:sz="0" w:space="0" w:color="auto"/>
                  </w:divBdr>
                </w:div>
              </w:divsChild>
            </w:div>
            <w:div w:id="1947032721">
              <w:marLeft w:val="0"/>
              <w:marRight w:val="0"/>
              <w:marTop w:val="0"/>
              <w:marBottom w:val="0"/>
              <w:divBdr>
                <w:top w:val="none" w:sz="0" w:space="0" w:color="auto"/>
                <w:left w:val="none" w:sz="0" w:space="0" w:color="auto"/>
                <w:bottom w:val="none" w:sz="0" w:space="0" w:color="auto"/>
                <w:right w:val="none" w:sz="0" w:space="0" w:color="auto"/>
              </w:divBdr>
              <w:divsChild>
                <w:div w:id="2127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0482">
      <w:bodyDiv w:val="1"/>
      <w:marLeft w:val="0"/>
      <w:marRight w:val="0"/>
      <w:marTop w:val="0"/>
      <w:marBottom w:val="0"/>
      <w:divBdr>
        <w:top w:val="none" w:sz="0" w:space="0" w:color="auto"/>
        <w:left w:val="none" w:sz="0" w:space="0" w:color="auto"/>
        <w:bottom w:val="none" w:sz="0" w:space="0" w:color="auto"/>
        <w:right w:val="none" w:sz="0" w:space="0" w:color="auto"/>
      </w:divBdr>
    </w:div>
    <w:div w:id="1722244039">
      <w:bodyDiv w:val="1"/>
      <w:marLeft w:val="0"/>
      <w:marRight w:val="0"/>
      <w:marTop w:val="0"/>
      <w:marBottom w:val="0"/>
      <w:divBdr>
        <w:top w:val="none" w:sz="0" w:space="0" w:color="auto"/>
        <w:left w:val="none" w:sz="0" w:space="0" w:color="auto"/>
        <w:bottom w:val="none" w:sz="0" w:space="0" w:color="auto"/>
        <w:right w:val="none" w:sz="0" w:space="0" w:color="auto"/>
      </w:divBdr>
      <w:divsChild>
        <w:div w:id="1311397983">
          <w:marLeft w:val="-75"/>
          <w:marRight w:val="0"/>
          <w:marTop w:val="30"/>
          <w:marBottom w:val="30"/>
          <w:divBdr>
            <w:top w:val="none" w:sz="0" w:space="0" w:color="auto"/>
            <w:left w:val="none" w:sz="0" w:space="0" w:color="auto"/>
            <w:bottom w:val="none" w:sz="0" w:space="0" w:color="auto"/>
            <w:right w:val="none" w:sz="0" w:space="0" w:color="auto"/>
          </w:divBdr>
          <w:divsChild>
            <w:div w:id="73477330">
              <w:marLeft w:val="0"/>
              <w:marRight w:val="0"/>
              <w:marTop w:val="0"/>
              <w:marBottom w:val="0"/>
              <w:divBdr>
                <w:top w:val="none" w:sz="0" w:space="0" w:color="auto"/>
                <w:left w:val="none" w:sz="0" w:space="0" w:color="auto"/>
                <w:bottom w:val="none" w:sz="0" w:space="0" w:color="auto"/>
                <w:right w:val="none" w:sz="0" w:space="0" w:color="auto"/>
              </w:divBdr>
              <w:divsChild>
                <w:div w:id="445930446">
                  <w:marLeft w:val="0"/>
                  <w:marRight w:val="0"/>
                  <w:marTop w:val="0"/>
                  <w:marBottom w:val="0"/>
                  <w:divBdr>
                    <w:top w:val="none" w:sz="0" w:space="0" w:color="auto"/>
                    <w:left w:val="none" w:sz="0" w:space="0" w:color="auto"/>
                    <w:bottom w:val="none" w:sz="0" w:space="0" w:color="auto"/>
                    <w:right w:val="none" w:sz="0" w:space="0" w:color="auto"/>
                  </w:divBdr>
                </w:div>
              </w:divsChild>
            </w:div>
            <w:div w:id="98566407">
              <w:marLeft w:val="0"/>
              <w:marRight w:val="0"/>
              <w:marTop w:val="0"/>
              <w:marBottom w:val="0"/>
              <w:divBdr>
                <w:top w:val="none" w:sz="0" w:space="0" w:color="auto"/>
                <w:left w:val="none" w:sz="0" w:space="0" w:color="auto"/>
                <w:bottom w:val="none" w:sz="0" w:space="0" w:color="auto"/>
                <w:right w:val="none" w:sz="0" w:space="0" w:color="auto"/>
              </w:divBdr>
              <w:divsChild>
                <w:div w:id="1903562646">
                  <w:marLeft w:val="0"/>
                  <w:marRight w:val="0"/>
                  <w:marTop w:val="0"/>
                  <w:marBottom w:val="0"/>
                  <w:divBdr>
                    <w:top w:val="none" w:sz="0" w:space="0" w:color="auto"/>
                    <w:left w:val="none" w:sz="0" w:space="0" w:color="auto"/>
                    <w:bottom w:val="none" w:sz="0" w:space="0" w:color="auto"/>
                    <w:right w:val="none" w:sz="0" w:space="0" w:color="auto"/>
                  </w:divBdr>
                </w:div>
              </w:divsChild>
            </w:div>
            <w:div w:id="711074589">
              <w:marLeft w:val="0"/>
              <w:marRight w:val="0"/>
              <w:marTop w:val="0"/>
              <w:marBottom w:val="0"/>
              <w:divBdr>
                <w:top w:val="none" w:sz="0" w:space="0" w:color="auto"/>
                <w:left w:val="none" w:sz="0" w:space="0" w:color="auto"/>
                <w:bottom w:val="none" w:sz="0" w:space="0" w:color="auto"/>
                <w:right w:val="none" w:sz="0" w:space="0" w:color="auto"/>
              </w:divBdr>
              <w:divsChild>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758599678">
              <w:marLeft w:val="0"/>
              <w:marRight w:val="0"/>
              <w:marTop w:val="0"/>
              <w:marBottom w:val="0"/>
              <w:divBdr>
                <w:top w:val="none" w:sz="0" w:space="0" w:color="auto"/>
                <w:left w:val="none" w:sz="0" w:space="0" w:color="auto"/>
                <w:bottom w:val="none" w:sz="0" w:space="0" w:color="auto"/>
                <w:right w:val="none" w:sz="0" w:space="0" w:color="auto"/>
              </w:divBdr>
              <w:divsChild>
                <w:div w:id="643311780">
                  <w:marLeft w:val="0"/>
                  <w:marRight w:val="0"/>
                  <w:marTop w:val="0"/>
                  <w:marBottom w:val="0"/>
                  <w:divBdr>
                    <w:top w:val="none" w:sz="0" w:space="0" w:color="auto"/>
                    <w:left w:val="none" w:sz="0" w:space="0" w:color="auto"/>
                    <w:bottom w:val="none" w:sz="0" w:space="0" w:color="auto"/>
                    <w:right w:val="none" w:sz="0" w:space="0" w:color="auto"/>
                  </w:divBdr>
                </w:div>
              </w:divsChild>
            </w:div>
            <w:div w:id="909997134">
              <w:marLeft w:val="0"/>
              <w:marRight w:val="0"/>
              <w:marTop w:val="0"/>
              <w:marBottom w:val="0"/>
              <w:divBdr>
                <w:top w:val="none" w:sz="0" w:space="0" w:color="auto"/>
                <w:left w:val="none" w:sz="0" w:space="0" w:color="auto"/>
                <w:bottom w:val="none" w:sz="0" w:space="0" w:color="auto"/>
                <w:right w:val="none" w:sz="0" w:space="0" w:color="auto"/>
              </w:divBdr>
              <w:divsChild>
                <w:div w:id="1124350918">
                  <w:marLeft w:val="0"/>
                  <w:marRight w:val="0"/>
                  <w:marTop w:val="0"/>
                  <w:marBottom w:val="0"/>
                  <w:divBdr>
                    <w:top w:val="none" w:sz="0" w:space="0" w:color="auto"/>
                    <w:left w:val="none" w:sz="0" w:space="0" w:color="auto"/>
                    <w:bottom w:val="none" w:sz="0" w:space="0" w:color="auto"/>
                    <w:right w:val="none" w:sz="0" w:space="0" w:color="auto"/>
                  </w:divBdr>
                </w:div>
              </w:divsChild>
            </w:div>
            <w:div w:id="954293788">
              <w:marLeft w:val="0"/>
              <w:marRight w:val="0"/>
              <w:marTop w:val="0"/>
              <w:marBottom w:val="0"/>
              <w:divBdr>
                <w:top w:val="none" w:sz="0" w:space="0" w:color="auto"/>
                <w:left w:val="none" w:sz="0" w:space="0" w:color="auto"/>
                <w:bottom w:val="none" w:sz="0" w:space="0" w:color="auto"/>
                <w:right w:val="none" w:sz="0" w:space="0" w:color="auto"/>
              </w:divBdr>
              <w:divsChild>
                <w:div w:id="975911681">
                  <w:marLeft w:val="0"/>
                  <w:marRight w:val="0"/>
                  <w:marTop w:val="0"/>
                  <w:marBottom w:val="0"/>
                  <w:divBdr>
                    <w:top w:val="none" w:sz="0" w:space="0" w:color="auto"/>
                    <w:left w:val="none" w:sz="0" w:space="0" w:color="auto"/>
                    <w:bottom w:val="none" w:sz="0" w:space="0" w:color="auto"/>
                    <w:right w:val="none" w:sz="0" w:space="0" w:color="auto"/>
                  </w:divBdr>
                </w:div>
              </w:divsChild>
            </w:div>
            <w:div w:id="1020349828">
              <w:marLeft w:val="0"/>
              <w:marRight w:val="0"/>
              <w:marTop w:val="0"/>
              <w:marBottom w:val="0"/>
              <w:divBdr>
                <w:top w:val="none" w:sz="0" w:space="0" w:color="auto"/>
                <w:left w:val="none" w:sz="0" w:space="0" w:color="auto"/>
                <w:bottom w:val="none" w:sz="0" w:space="0" w:color="auto"/>
                <w:right w:val="none" w:sz="0" w:space="0" w:color="auto"/>
              </w:divBdr>
              <w:divsChild>
                <w:div w:id="1929071229">
                  <w:marLeft w:val="0"/>
                  <w:marRight w:val="0"/>
                  <w:marTop w:val="0"/>
                  <w:marBottom w:val="0"/>
                  <w:divBdr>
                    <w:top w:val="none" w:sz="0" w:space="0" w:color="auto"/>
                    <w:left w:val="none" w:sz="0" w:space="0" w:color="auto"/>
                    <w:bottom w:val="none" w:sz="0" w:space="0" w:color="auto"/>
                    <w:right w:val="none" w:sz="0" w:space="0" w:color="auto"/>
                  </w:divBdr>
                </w:div>
              </w:divsChild>
            </w:div>
            <w:div w:id="1431504978">
              <w:marLeft w:val="0"/>
              <w:marRight w:val="0"/>
              <w:marTop w:val="0"/>
              <w:marBottom w:val="0"/>
              <w:divBdr>
                <w:top w:val="none" w:sz="0" w:space="0" w:color="auto"/>
                <w:left w:val="none" w:sz="0" w:space="0" w:color="auto"/>
                <w:bottom w:val="none" w:sz="0" w:space="0" w:color="auto"/>
                <w:right w:val="none" w:sz="0" w:space="0" w:color="auto"/>
              </w:divBdr>
              <w:divsChild>
                <w:div w:id="1674800685">
                  <w:marLeft w:val="0"/>
                  <w:marRight w:val="0"/>
                  <w:marTop w:val="0"/>
                  <w:marBottom w:val="0"/>
                  <w:divBdr>
                    <w:top w:val="none" w:sz="0" w:space="0" w:color="auto"/>
                    <w:left w:val="none" w:sz="0" w:space="0" w:color="auto"/>
                    <w:bottom w:val="none" w:sz="0" w:space="0" w:color="auto"/>
                    <w:right w:val="none" w:sz="0" w:space="0" w:color="auto"/>
                  </w:divBdr>
                </w:div>
              </w:divsChild>
            </w:div>
            <w:div w:id="1516269890">
              <w:marLeft w:val="0"/>
              <w:marRight w:val="0"/>
              <w:marTop w:val="0"/>
              <w:marBottom w:val="0"/>
              <w:divBdr>
                <w:top w:val="none" w:sz="0" w:space="0" w:color="auto"/>
                <w:left w:val="none" w:sz="0" w:space="0" w:color="auto"/>
                <w:bottom w:val="none" w:sz="0" w:space="0" w:color="auto"/>
                <w:right w:val="none" w:sz="0" w:space="0" w:color="auto"/>
              </w:divBdr>
              <w:divsChild>
                <w:div w:id="305670523">
                  <w:marLeft w:val="0"/>
                  <w:marRight w:val="0"/>
                  <w:marTop w:val="0"/>
                  <w:marBottom w:val="0"/>
                  <w:divBdr>
                    <w:top w:val="none" w:sz="0" w:space="0" w:color="auto"/>
                    <w:left w:val="none" w:sz="0" w:space="0" w:color="auto"/>
                    <w:bottom w:val="none" w:sz="0" w:space="0" w:color="auto"/>
                    <w:right w:val="none" w:sz="0" w:space="0" w:color="auto"/>
                  </w:divBdr>
                </w:div>
              </w:divsChild>
            </w:div>
            <w:div w:id="1699502825">
              <w:marLeft w:val="0"/>
              <w:marRight w:val="0"/>
              <w:marTop w:val="0"/>
              <w:marBottom w:val="0"/>
              <w:divBdr>
                <w:top w:val="none" w:sz="0" w:space="0" w:color="auto"/>
                <w:left w:val="none" w:sz="0" w:space="0" w:color="auto"/>
                <w:bottom w:val="none" w:sz="0" w:space="0" w:color="auto"/>
                <w:right w:val="none" w:sz="0" w:space="0" w:color="auto"/>
              </w:divBdr>
              <w:divsChild>
                <w:div w:id="20994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42927">
      <w:bodyDiv w:val="1"/>
      <w:marLeft w:val="0"/>
      <w:marRight w:val="0"/>
      <w:marTop w:val="0"/>
      <w:marBottom w:val="0"/>
      <w:divBdr>
        <w:top w:val="none" w:sz="0" w:space="0" w:color="auto"/>
        <w:left w:val="none" w:sz="0" w:space="0" w:color="auto"/>
        <w:bottom w:val="none" w:sz="0" w:space="0" w:color="auto"/>
        <w:right w:val="none" w:sz="0" w:space="0" w:color="auto"/>
      </w:divBdr>
    </w:div>
    <w:div w:id="1874003411">
      <w:bodyDiv w:val="1"/>
      <w:marLeft w:val="0"/>
      <w:marRight w:val="0"/>
      <w:marTop w:val="0"/>
      <w:marBottom w:val="0"/>
      <w:divBdr>
        <w:top w:val="none" w:sz="0" w:space="0" w:color="auto"/>
        <w:left w:val="none" w:sz="0" w:space="0" w:color="auto"/>
        <w:bottom w:val="none" w:sz="0" w:space="0" w:color="auto"/>
        <w:right w:val="none" w:sz="0" w:space="0" w:color="auto"/>
      </w:divBdr>
    </w:div>
    <w:div w:id="1874538797">
      <w:bodyDiv w:val="1"/>
      <w:marLeft w:val="0"/>
      <w:marRight w:val="0"/>
      <w:marTop w:val="0"/>
      <w:marBottom w:val="0"/>
      <w:divBdr>
        <w:top w:val="none" w:sz="0" w:space="0" w:color="auto"/>
        <w:left w:val="none" w:sz="0" w:space="0" w:color="auto"/>
        <w:bottom w:val="none" w:sz="0" w:space="0" w:color="auto"/>
        <w:right w:val="none" w:sz="0" w:space="0" w:color="auto"/>
      </w:divBdr>
    </w:div>
    <w:div w:id="1913351132">
      <w:bodyDiv w:val="1"/>
      <w:marLeft w:val="0"/>
      <w:marRight w:val="0"/>
      <w:marTop w:val="0"/>
      <w:marBottom w:val="0"/>
      <w:divBdr>
        <w:top w:val="none" w:sz="0" w:space="0" w:color="auto"/>
        <w:left w:val="none" w:sz="0" w:space="0" w:color="auto"/>
        <w:bottom w:val="none" w:sz="0" w:space="0" w:color="auto"/>
        <w:right w:val="none" w:sz="0" w:space="0" w:color="auto"/>
      </w:divBdr>
    </w:div>
    <w:div w:id="1959875721">
      <w:bodyDiv w:val="1"/>
      <w:marLeft w:val="0"/>
      <w:marRight w:val="0"/>
      <w:marTop w:val="0"/>
      <w:marBottom w:val="0"/>
      <w:divBdr>
        <w:top w:val="none" w:sz="0" w:space="0" w:color="auto"/>
        <w:left w:val="none" w:sz="0" w:space="0" w:color="auto"/>
        <w:bottom w:val="none" w:sz="0" w:space="0" w:color="auto"/>
        <w:right w:val="none" w:sz="0" w:space="0" w:color="auto"/>
      </w:divBdr>
    </w:div>
    <w:div w:id="20240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4C3CBF9B56C141824854C70DEE4C7D" ma:contentTypeVersion="46" ma:contentTypeDescription="Create a new document." ma:contentTypeScope="" ma:versionID="36ea80a19d8471cb0349b8939c8380af">
  <xsd:schema xmlns:xsd="http://www.w3.org/2001/XMLSchema" xmlns:xs="http://www.w3.org/2001/XMLSchema" xmlns:p="http://schemas.microsoft.com/office/2006/metadata/properties" xmlns:ns2="14bf6e64-41b1-4008-8b31-81e768f35d2f" xmlns:ns3="56392a1d-b2f4-4b36-90bf-1577d3d99405" xmlns:ns4="74757f91-10ea-403e-9454-5fa3737d6a2b" targetNamespace="http://schemas.microsoft.com/office/2006/metadata/properties" ma:root="true" ma:fieldsID="5e311ca0b1ff135e99fa95b170bfc23c" ns2:_="" ns3:_="" ns4:_="">
    <xsd:import namespace="14bf6e64-41b1-4008-8b31-81e768f35d2f"/>
    <xsd:import namespace="56392a1d-b2f4-4b36-90bf-1577d3d99405"/>
    <xsd:import namespace="74757f91-10ea-403e-9454-5fa3737d6a2b"/>
    <xsd:element name="properties">
      <xsd:complexType>
        <xsd:sequence>
          <xsd:element name="documentManagement">
            <xsd:complexType>
              <xsd:all>
                <xsd:element ref="ns2:_dlc_DocIdUrl" minOccurs="0"/>
                <xsd:element ref="ns2:CalendarYear" minOccurs="0"/>
                <xsd:element ref="ns3:Status" minOccurs="0"/>
                <xsd:element ref="ns2:_dlc_DocId" minOccurs="0"/>
                <xsd:element ref="ns2:_dlc_DocIdPersistId" minOccurs="0"/>
                <xsd:element ref="ns4:SharedWithUsers" minOccurs="0"/>
                <xsd:element ref="ns4:SharedWithDetails" minOccurs="0"/>
                <xsd:element ref="ns2:i0f84bba906045b4af568ee102a52dcb" minOccurs="0"/>
                <xsd:element ref="ns2:TaxCatchAll"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lendarYear" ma:index="3" nillable="true" ma:displayName="Calendar Year" ma:description="Calendar Year" ma:format="Dropdown" ma:internalName="Calendar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i0f84bba906045b4af568ee102a52dcb" ma:index="16" nillable="true" ma:taxonomy="true" ma:internalName="i0f84bba906045b4af568ee102a52dcb" ma:taxonomyFieldName="RevIMBCS" ma:displayName="HRC Taxonomy" ma:indexed="true" ma:readOnly="false" ma:default="279;#Recruitment|8cdaacf5-50ca-415f-9efd-9715e02bad45" ma:fieldId="{20f84bba-9060-45b4-af56-8ee102a52dcb}" ma:sspId="b81e6a3b-7119-479f-a0a1-d1ace2e3d91a" ma:termSetId="b5c58978-aacf-4d49-9597-114f1244351d" ma:anchorId="a8388252-3f7b-4067-93e3-79634b89f64a" ma:open="false" ma:isKeyword="false">
      <xsd:complexType>
        <xsd:sequence>
          <xsd:element ref="pc:Terms" minOccurs="0" maxOccurs="1"/>
        </xsd:sequence>
      </xsd:complexType>
    </xsd:element>
    <xsd:element name="TaxCatchAll" ma:index="17" nillable="true" ma:displayName="Taxonomy Catch All Column" ma:description="" ma:hidden="true" ma:list="{e98d8594-ac13-4827-9ccc-f6e688be706a}" ma:internalName="TaxCatchAll" ma:readOnly="false"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392a1d-b2f4-4b36-90bf-1577d3d99405" elementFormDefault="qualified">
    <xsd:import namespace="http://schemas.microsoft.com/office/2006/documentManagement/types"/>
    <xsd:import namespace="http://schemas.microsoft.com/office/infopath/2007/PartnerControls"/>
    <xsd:element name="Status" ma:index="4" nillable="true" ma:displayName="Status" ma:default="Open" ma:format="Dropdown" ma:internalName="Status" ma:readOnly="false">
      <xsd:simpleType>
        <xsd:restriction base="dms:Choice">
          <xsd:enumeration value="Open"/>
          <xsd:enumeration value="Closed"/>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81e6a3b-7119-479f-a0a1-d1ace2e3d91a"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74757f91-10ea-403e-9454-5fa3737d6a2b">
      <UserInfo>
        <DisplayName>Jack Dingle</DisplayName>
        <AccountId>16093</AccountId>
        <AccountType/>
      </UserInfo>
      <UserInfo>
        <DisplayName>Dallas Ims</DisplayName>
        <AccountId>15057</AccountId>
        <AccountType/>
      </UserInfo>
      <UserInfo>
        <DisplayName>Julia Whaipooti</DisplayName>
        <AccountId>17805</AccountId>
        <AccountType/>
      </UserInfo>
    </SharedWithUsers>
    <lcf76f155ced4ddcb4097134ff3c332f xmlns="56392a1d-b2f4-4b36-90bf-1577d3d99405">
      <Terms xmlns="http://schemas.microsoft.com/office/infopath/2007/PartnerControls"/>
    </lcf76f155ced4ddcb4097134ff3c332f>
    <TaxCatchAll xmlns="14bf6e64-41b1-4008-8b31-81e768f35d2f">
      <Value>255</Value>
    </TaxCatchAll>
    <_dlc_DocIdPersistId xmlns="14bf6e64-41b1-4008-8b31-81e768f35d2f" xsi:nil="true"/>
    <i0f84bba906045b4af568ee102a52dcb xmlns="14bf6e64-41b1-4008-8b31-81e768f35d2f">
      <Terms xmlns="http://schemas.microsoft.com/office/infopath/2007/PartnerControls">
        <TermInfo xmlns="http://schemas.microsoft.com/office/infopath/2007/PartnerControls">
          <TermName xmlns="http://schemas.microsoft.com/office/infopath/2007/PartnerControls">Organisational Design</TermName>
          <TermId xmlns="http://schemas.microsoft.com/office/infopath/2007/PartnerControls">af4e5088-fbe3-4217-8e82-545de1e6be37</TermId>
        </TermInfo>
      </Terms>
    </i0f84bba906045b4af568ee102a52dcb>
    <CalendarYear xmlns="14bf6e64-41b1-4008-8b31-81e768f35d2f" xsi:nil="true"/>
    <_dlc_DocId xmlns="14bf6e64-41b1-4008-8b31-81e768f35d2f">WVJMT6KT2DMM-1790638317-5960</_dlc_DocId>
    <_dlc_DocIdUrl xmlns="14bf6e64-41b1-4008-8b31-81e768f35d2f">
      <Url>https://hrcnz.sharepoint.com/sites/t/PeoplePerformance/_layouts/15/DocIdRedir.aspx?ID=WVJMT6KT2DMM-1790638317-5960</Url>
      <Description>WVJMT6KT2DMM-1790638317-5960</Description>
    </_dlc_DocIdUrl>
    <Status xmlns="56392a1d-b2f4-4b36-90bf-1577d3d99405">Open</Status>
  </documentManagement>
</p:properties>
</file>

<file path=customXml/itemProps1.xml><?xml version="1.0" encoding="utf-8"?>
<ds:datastoreItem xmlns:ds="http://schemas.openxmlformats.org/officeDocument/2006/customXml" ds:itemID="{9A77C224-2D93-48E0-ABCC-CA261FEA6996}">
  <ds:schemaRefs>
    <ds:schemaRef ds:uri="http://schemas.microsoft.com/sharepoint/v3/contenttype/forms"/>
  </ds:schemaRefs>
</ds:datastoreItem>
</file>

<file path=customXml/itemProps2.xml><?xml version="1.0" encoding="utf-8"?>
<ds:datastoreItem xmlns:ds="http://schemas.openxmlformats.org/officeDocument/2006/customXml" ds:itemID="{871A0DA8-488E-434E-AF8B-2E0DD1A8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56392a1d-b2f4-4b36-90bf-1577d3d99405"/>
    <ds:schemaRef ds:uri="74757f91-10ea-403e-9454-5fa3737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EDC59-5A72-484A-B6CC-210F96C35416}">
  <ds:schemaRefs>
    <ds:schemaRef ds:uri="http://schemas.microsoft.com/sharepoint/events"/>
  </ds:schemaRefs>
</ds:datastoreItem>
</file>

<file path=customXml/itemProps4.xml><?xml version="1.0" encoding="utf-8"?>
<ds:datastoreItem xmlns:ds="http://schemas.openxmlformats.org/officeDocument/2006/customXml" ds:itemID="{9A4ABB73-FC9A-49B1-9DD8-9DA4FF579D7A}">
  <ds:schemaRefs>
    <ds:schemaRef ds:uri="http://schemas.microsoft.com/office/2006/metadata/properties"/>
    <ds:schemaRef ds:uri="http://schemas.microsoft.com/office/infopath/2007/PartnerControls"/>
    <ds:schemaRef ds:uri="74757f91-10ea-403e-9454-5fa3737d6a2b"/>
    <ds:schemaRef ds:uri="56392a1d-b2f4-4b36-90bf-1577d3d99405"/>
    <ds:schemaRef ds:uri="14bf6e64-41b1-4008-8b31-81e768f35d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1998</Words>
  <Characters>11189</Characters>
  <Application>Microsoft Office Word</Application>
  <DocSecurity>0</DocSecurity>
  <Lines>799</Lines>
  <Paragraphs>313</Paragraphs>
  <ScaleCrop>false</ScaleCrop>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hemi;phillipa gimmillaro</dc:creator>
  <cp:keywords/>
  <dc:description/>
  <cp:lastModifiedBy>Lesa Kalapu</cp:lastModifiedBy>
  <cp:revision>2</cp:revision>
  <cp:lastPrinted>2026-03-12T17:56:00Z</cp:lastPrinted>
  <dcterms:created xsi:type="dcterms:W3CDTF">2026-04-29T23:37:00Z</dcterms:created>
  <dcterms:modified xsi:type="dcterms:W3CDTF">2026-04-29T23:37:00Z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0x0101004A4C3CBF9B56C141824854C70DEE4C7D</vt:lpwstr>
  </property>
  <property fmtid="{D5CDD505-2E9C-101B-9397-08002B2CF9AE}" pid="3" name="RevIMBCS">
    <vt:lpwstr>255;#Organisational Design|af4e5088-fbe3-4217-8e82-545de1e6be37</vt:lpwstr>
  </property>
  <property fmtid="{D5CDD505-2E9C-101B-9397-08002B2CF9AE}" pid="4" name="_dlc_DocIdItemGuid">
    <vt:lpwstr>ad2d2289-c36c-415d-995d-254b1dfa4147</vt:lpwstr>
  </property>
  <property fmtid="{D5CDD505-2E9C-101B-9397-08002B2CF9AE}" pid="5" name="MediaServiceImageTags">
    <vt:lpwstr/>
  </property>
  <property fmtid="{D5CDD505-2E9C-101B-9397-08002B2CF9AE}" pid="6" name="GrammarlyDocumentId">
    <vt:lpwstr>8a117f37-88c6-4b65-bc0d-34d2b6025400</vt:lpwstr>
  </property>
  <property fmtid="{D5CDD505-2E9C-101B-9397-08002B2CF9AE}" pid="7" name="docLang">
    <vt:lpwstr>en</vt:lpwstr>
  </property>
</Properties>
</file>