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4FFA" w:rsidP="00583677" w:rsidRDefault="00474FFA" w14:paraId="03258041" w14:textId="77777777">
      <w:pPr>
        <w:spacing w:after="0" w:line="240" w:lineRule="auto"/>
        <w:jc w:val="center"/>
        <w:rPr>
          <w:rFonts w:asciiTheme="majorHAnsi" w:hAnsiTheme="majorHAnsi" w:cstheme="majorHAnsi"/>
          <w:b/>
          <w:color w:val="002060"/>
          <w:sz w:val="36"/>
          <w:szCs w:val="36"/>
        </w:rPr>
      </w:pPr>
    </w:p>
    <w:p w:rsidRPr="001E7B63" w:rsidR="004F1B9B" w:rsidP="00583677" w:rsidRDefault="00DF125F" w14:paraId="6F0FE690" w14:textId="5F1DC824">
      <w:pPr>
        <w:spacing w:after="0" w:line="240" w:lineRule="auto"/>
        <w:jc w:val="center"/>
        <w:rPr>
          <w:rFonts w:asciiTheme="majorHAnsi" w:hAnsiTheme="majorHAnsi" w:cstheme="majorHAnsi"/>
          <w:b/>
          <w:color w:val="002060"/>
          <w:sz w:val="36"/>
          <w:szCs w:val="36"/>
        </w:rPr>
      </w:pPr>
      <w:r>
        <w:rPr>
          <w:rFonts w:asciiTheme="majorHAnsi" w:hAnsiTheme="majorHAnsi" w:cstheme="majorHAnsi"/>
          <w:b/>
          <w:color w:val="002060"/>
          <w:sz w:val="36"/>
          <w:szCs w:val="36"/>
        </w:rPr>
        <w:t xml:space="preserve">Senior </w:t>
      </w:r>
      <w:r w:rsidR="00FB6E4D">
        <w:rPr>
          <w:rFonts w:asciiTheme="majorHAnsi" w:hAnsiTheme="majorHAnsi" w:cstheme="majorHAnsi"/>
          <w:b/>
          <w:color w:val="002060"/>
          <w:sz w:val="36"/>
          <w:szCs w:val="36"/>
        </w:rPr>
        <w:t xml:space="preserve">Human Rights </w:t>
      </w:r>
      <w:r>
        <w:rPr>
          <w:rFonts w:asciiTheme="majorHAnsi" w:hAnsiTheme="majorHAnsi" w:cstheme="majorHAnsi"/>
          <w:b/>
          <w:color w:val="002060"/>
          <w:sz w:val="36"/>
          <w:szCs w:val="36"/>
        </w:rPr>
        <w:t>Advisor</w:t>
      </w:r>
      <w:r w:rsidR="00784978">
        <w:rPr>
          <w:rFonts w:asciiTheme="majorHAnsi" w:hAnsiTheme="majorHAnsi" w:cstheme="majorHAnsi"/>
          <w:b/>
          <w:color w:val="002060"/>
          <w:sz w:val="36"/>
          <w:szCs w:val="36"/>
        </w:rPr>
        <w:t xml:space="preserve"> (to a Commissioner)</w:t>
      </w:r>
    </w:p>
    <w:p w:rsidRPr="001E7B63" w:rsidR="008D3DEF" w:rsidP="4B3D2732" w:rsidRDefault="00FB6E4D" w14:paraId="15D69C28" w14:textId="476B1748">
      <w:pPr>
        <w:spacing w:after="0" w:line="240" w:lineRule="auto"/>
        <w:jc w:val="center"/>
        <w:rPr>
          <w:rFonts w:ascii="Calibri Light" w:hAnsi="Calibri Light" w:cs="Calibri Light" w:asciiTheme="majorAscii" w:hAnsiTheme="majorAscii" w:cstheme="majorAscii"/>
          <w:b w:val="1"/>
          <w:bCs w:val="1"/>
          <w:color w:val="002060"/>
          <w:sz w:val="36"/>
          <w:szCs w:val="36"/>
        </w:rPr>
      </w:pPr>
      <w:r w:rsidRPr="4B3D2732" w:rsidR="00FB6E4D">
        <w:rPr>
          <w:rFonts w:ascii="Calibri Light" w:hAnsi="Calibri Light" w:cs="Calibri Light" w:asciiTheme="majorAscii" w:hAnsiTheme="majorAscii" w:cstheme="majorAscii"/>
          <w:b w:val="1"/>
          <w:bCs w:val="1"/>
          <w:color w:val="002060"/>
          <w:sz w:val="36"/>
          <w:szCs w:val="36"/>
        </w:rPr>
        <w:t>Kaitohutohu</w:t>
      </w:r>
      <w:r w:rsidRPr="4B3D2732" w:rsidR="00FB6E4D">
        <w:rPr>
          <w:rFonts w:ascii="Calibri Light" w:hAnsi="Calibri Light" w:cs="Calibri Light" w:asciiTheme="majorAscii" w:hAnsiTheme="majorAscii" w:cstheme="majorAscii"/>
          <w:b w:val="1"/>
          <w:bCs w:val="1"/>
          <w:color w:val="002060"/>
          <w:sz w:val="36"/>
          <w:szCs w:val="36"/>
        </w:rPr>
        <w:t xml:space="preserve"> Matua Tika </w:t>
      </w:r>
      <w:r w:rsidRPr="4B3D2732" w:rsidR="00FB6E4D">
        <w:rPr>
          <w:rFonts w:ascii="Calibri Light" w:hAnsi="Calibri Light" w:cs="Calibri Light" w:asciiTheme="majorAscii" w:hAnsiTheme="majorAscii" w:cstheme="majorAscii"/>
          <w:b w:val="1"/>
          <w:bCs w:val="1"/>
          <w:color w:val="002060"/>
          <w:sz w:val="36"/>
          <w:szCs w:val="36"/>
        </w:rPr>
        <w:t>Tangata</w:t>
      </w:r>
      <w:r w:rsidRPr="4B3D2732" w:rsidR="00784978">
        <w:rPr>
          <w:rFonts w:ascii="Calibri Light" w:hAnsi="Calibri Light" w:cs="Calibri Light" w:asciiTheme="majorAscii" w:hAnsiTheme="majorAscii" w:cstheme="majorAscii"/>
          <w:b w:val="1"/>
          <w:bCs w:val="1"/>
          <w:color w:val="002060"/>
          <w:sz w:val="36"/>
          <w:szCs w:val="36"/>
        </w:rPr>
        <w:t xml:space="preserve"> </w:t>
      </w:r>
    </w:p>
    <w:p w:rsidR="00834D62" w:rsidP="00583677" w:rsidRDefault="00834D62" w14:paraId="29C73EA4" w14:textId="33E5E6DE">
      <w:pPr>
        <w:spacing w:after="0" w:line="240" w:lineRule="auto"/>
        <w:jc w:val="center"/>
        <w:rPr>
          <w:bCs/>
          <w:iCs/>
          <w:sz w:val="28"/>
          <w:szCs w:val="28"/>
        </w:rPr>
      </w:pPr>
      <w:r w:rsidRPr="002468BD">
        <w:rPr>
          <w:bCs/>
          <w:iCs/>
          <w:sz w:val="28"/>
          <w:szCs w:val="28"/>
        </w:rPr>
        <w:t>Position Description</w:t>
      </w:r>
    </w:p>
    <w:p w:rsidR="008522A7" w:rsidP="00583677" w:rsidRDefault="008522A7" w14:paraId="10B684AD" w14:textId="77777777">
      <w:pPr>
        <w:spacing w:after="0" w:line="240" w:lineRule="auto"/>
        <w:jc w:val="center"/>
        <w:rPr>
          <w:bCs/>
          <w:iCs/>
          <w:sz w:val="28"/>
          <w:szCs w:val="28"/>
        </w:rPr>
      </w:pPr>
    </w:p>
    <w:tbl>
      <w:tblPr>
        <w:tblStyle w:val="TableGrid"/>
        <w:tblW w:w="0" w:type="auto"/>
        <w:tblLook w:val="04A0" w:firstRow="1" w:lastRow="0" w:firstColumn="1" w:lastColumn="0" w:noHBand="0" w:noVBand="1"/>
      </w:tblPr>
      <w:tblGrid>
        <w:gridCol w:w="2122"/>
        <w:gridCol w:w="6894"/>
      </w:tblGrid>
      <w:tr w:rsidR="00834D62" w:rsidTr="45CD8444" w14:paraId="6901B79F" w14:textId="77777777">
        <w:tc>
          <w:tcPr>
            <w:tcW w:w="2122" w:type="dxa"/>
            <w:shd w:val="clear" w:color="auto" w:fill="auto"/>
            <w:tcMar/>
          </w:tcPr>
          <w:p w:rsidRPr="001E7B63" w:rsidR="00834D62" w:rsidP="00583677" w:rsidRDefault="00834D62" w14:paraId="5CC28006" w14:textId="3AE5D123">
            <w:pPr>
              <w:rPr>
                <w:rFonts w:cstheme="minorHAnsi"/>
                <w:bCs/>
                <w:color w:val="002060"/>
              </w:rPr>
            </w:pPr>
            <w:r w:rsidRPr="001E7B63">
              <w:rPr>
                <w:rFonts w:cstheme="minorHAnsi"/>
                <w:bCs/>
                <w:color w:val="002060"/>
              </w:rPr>
              <w:t>Team/Unit</w:t>
            </w:r>
          </w:p>
        </w:tc>
        <w:tc>
          <w:tcPr>
            <w:tcW w:w="6894" w:type="dxa"/>
            <w:tcMar/>
          </w:tcPr>
          <w:p w:rsidR="00834D62" w:rsidP="00583677" w:rsidRDefault="00DF125F" w14:paraId="2CB64F02" w14:textId="52ECDEBC">
            <w:pPr>
              <w:rPr>
                <w:rFonts w:cstheme="minorHAnsi"/>
              </w:rPr>
            </w:pPr>
            <w:r>
              <w:rPr>
                <w:rFonts w:cstheme="minorHAnsi"/>
              </w:rPr>
              <w:t>Engagement R</w:t>
            </w:r>
            <w:proofErr w:type="spellStart"/>
            <w:r>
              <w:rPr>
                <w:rFonts w:cstheme="minorHAnsi"/>
                <w:lang w:val="mi-NZ"/>
              </w:rPr>
              <w:t>ōpū</w:t>
            </w:r>
            <w:proofErr w:type="spellEnd"/>
          </w:p>
        </w:tc>
      </w:tr>
      <w:tr w:rsidR="005F01DD" w:rsidTr="45CD8444" w14:paraId="0D40C48E" w14:textId="77777777">
        <w:tc>
          <w:tcPr>
            <w:tcW w:w="2122" w:type="dxa"/>
            <w:shd w:val="clear" w:color="auto" w:fill="auto"/>
            <w:tcMar/>
          </w:tcPr>
          <w:p w:rsidRPr="00BC7D0F" w:rsidR="005F01DD" w:rsidP="00583677" w:rsidRDefault="005F01DD" w14:paraId="44C3EB64" w14:textId="77777777">
            <w:pPr>
              <w:rPr>
                <w:rFonts w:cstheme="minorHAnsi"/>
                <w:bCs/>
                <w:color w:val="002060"/>
              </w:rPr>
            </w:pPr>
            <w:r w:rsidRPr="00BC7D0F">
              <w:rPr>
                <w:rFonts w:cstheme="minorHAnsi"/>
                <w:bCs/>
                <w:color w:val="002060"/>
              </w:rPr>
              <w:t>Reports to</w:t>
            </w:r>
          </w:p>
        </w:tc>
        <w:tc>
          <w:tcPr>
            <w:tcW w:w="6894" w:type="dxa"/>
            <w:tcMar/>
          </w:tcPr>
          <w:p w:rsidRPr="00BC7D0F" w:rsidR="005F01DD" w:rsidP="4B3D2732" w:rsidRDefault="0068027C" w14:paraId="2B2A3505" w14:textId="0DE55635">
            <w:pPr>
              <w:rPr>
                <w:rFonts w:cs="Calibri" w:cstheme="minorAscii"/>
                <w:lang w:val="en-GB"/>
              </w:rPr>
            </w:pPr>
            <w:r w:rsidRPr="45CD8444" w:rsidR="35F76B73">
              <w:rPr>
                <w:rFonts w:cs="Calibri" w:cstheme="minorAscii"/>
                <w:lang w:val="en-GB"/>
              </w:rPr>
              <w:t xml:space="preserve">Kaitātaki </w:t>
            </w:r>
            <w:r w:rsidRPr="45CD8444" w:rsidR="35F76B73">
              <w:rPr>
                <w:rFonts w:cs="Calibri" w:cstheme="minorAscii"/>
                <w:lang w:val="en-GB"/>
              </w:rPr>
              <w:t>Rangahau</w:t>
            </w:r>
            <w:r w:rsidRPr="45CD8444" w:rsidR="35F76B73">
              <w:rPr>
                <w:rFonts w:cs="Calibri" w:cstheme="minorAscii"/>
                <w:lang w:val="en-GB"/>
              </w:rPr>
              <w:t xml:space="preserve"> me te Whanaungatanga | Research &amp; Engagement Team Leader</w:t>
            </w:r>
          </w:p>
        </w:tc>
      </w:tr>
      <w:tr w:rsidR="00834D62" w:rsidTr="45CD8444" w14:paraId="7D3BB10A" w14:textId="77777777">
        <w:tc>
          <w:tcPr>
            <w:tcW w:w="2122" w:type="dxa"/>
            <w:shd w:val="clear" w:color="auto" w:fill="auto"/>
            <w:tcMar/>
          </w:tcPr>
          <w:p w:rsidRPr="001E7B63" w:rsidR="00834D62" w:rsidP="00583677" w:rsidRDefault="00834D62" w14:paraId="46FF69C8" w14:textId="785A237F">
            <w:pPr>
              <w:rPr>
                <w:rFonts w:cstheme="minorHAnsi"/>
                <w:bCs/>
                <w:color w:val="002060"/>
              </w:rPr>
            </w:pPr>
            <w:r w:rsidRPr="001E7B63">
              <w:rPr>
                <w:rFonts w:cstheme="minorHAnsi"/>
                <w:bCs/>
                <w:color w:val="002060"/>
              </w:rPr>
              <w:t>Location</w:t>
            </w:r>
          </w:p>
        </w:tc>
        <w:tc>
          <w:tcPr>
            <w:tcW w:w="6894" w:type="dxa"/>
            <w:tcMar/>
          </w:tcPr>
          <w:p w:rsidR="00834D62" w:rsidP="00583677" w:rsidRDefault="00F254E6" w14:paraId="4F8A0702" w14:textId="58488ADF">
            <w:pPr>
              <w:rPr>
                <w:rFonts w:cstheme="minorHAnsi"/>
              </w:rPr>
            </w:pPr>
            <w:r>
              <w:rPr>
                <w:rFonts w:cstheme="minorHAnsi"/>
              </w:rPr>
              <w:t xml:space="preserve">Wellington </w:t>
            </w:r>
            <w:r w:rsidR="009A56B1">
              <w:rPr>
                <w:rFonts w:cstheme="minorHAnsi"/>
              </w:rPr>
              <w:t>/ Auckland</w:t>
            </w:r>
          </w:p>
        </w:tc>
      </w:tr>
      <w:tr w:rsidR="00834D62" w:rsidTr="45CD8444" w14:paraId="3B52857E" w14:textId="77777777">
        <w:tc>
          <w:tcPr>
            <w:tcW w:w="2122" w:type="dxa"/>
            <w:shd w:val="clear" w:color="auto" w:fill="auto"/>
            <w:tcMar/>
          </w:tcPr>
          <w:p w:rsidRPr="001E7B63" w:rsidR="00834D62" w:rsidP="00583677" w:rsidRDefault="00834D62" w14:paraId="692B8F14" w14:textId="7062B99D">
            <w:pPr>
              <w:rPr>
                <w:rFonts w:cstheme="minorHAnsi"/>
                <w:bCs/>
                <w:color w:val="002060"/>
              </w:rPr>
            </w:pPr>
            <w:r w:rsidRPr="001E7B63">
              <w:rPr>
                <w:rFonts w:cstheme="minorHAnsi"/>
                <w:bCs/>
                <w:color w:val="002060"/>
              </w:rPr>
              <w:t>Salary Band</w:t>
            </w:r>
          </w:p>
        </w:tc>
        <w:tc>
          <w:tcPr>
            <w:tcW w:w="6894" w:type="dxa"/>
            <w:tcMar/>
          </w:tcPr>
          <w:p w:rsidR="00834D62" w:rsidP="00583677" w:rsidRDefault="00B54F71" w14:paraId="471CEA3A" w14:textId="1690BBA8">
            <w:pPr>
              <w:rPr>
                <w:rFonts w:cstheme="minorHAnsi"/>
              </w:rPr>
            </w:pPr>
            <w:r>
              <w:rPr>
                <w:rFonts w:cstheme="minorHAnsi"/>
              </w:rPr>
              <w:t>4B</w:t>
            </w:r>
          </w:p>
        </w:tc>
      </w:tr>
      <w:tr w:rsidR="00834D62" w:rsidTr="45CD8444" w14:paraId="7D8DB9A8" w14:textId="77777777">
        <w:tc>
          <w:tcPr>
            <w:tcW w:w="2122" w:type="dxa"/>
            <w:shd w:val="clear" w:color="auto" w:fill="auto"/>
            <w:tcMar/>
          </w:tcPr>
          <w:p w:rsidRPr="001E7B63" w:rsidR="00834D62" w:rsidP="00583677" w:rsidRDefault="00834D62" w14:paraId="04F210CF" w14:textId="5A1BC5F2">
            <w:pPr>
              <w:rPr>
                <w:rFonts w:cstheme="minorHAnsi"/>
                <w:bCs/>
                <w:color w:val="002060"/>
              </w:rPr>
            </w:pPr>
            <w:r w:rsidRPr="001E7B63">
              <w:rPr>
                <w:rFonts w:cstheme="minorHAnsi"/>
                <w:bCs/>
                <w:color w:val="002060"/>
              </w:rPr>
              <w:t>Direct Reports</w:t>
            </w:r>
          </w:p>
        </w:tc>
        <w:tc>
          <w:tcPr>
            <w:tcW w:w="6894" w:type="dxa"/>
            <w:tcMar/>
          </w:tcPr>
          <w:p w:rsidR="00834D62" w:rsidP="00583677" w:rsidRDefault="00DF125F" w14:paraId="557B7D96" w14:textId="5FAC03D6">
            <w:pPr>
              <w:rPr>
                <w:rFonts w:cstheme="minorHAnsi"/>
              </w:rPr>
            </w:pPr>
            <w:r>
              <w:rPr>
                <w:rFonts w:cstheme="minorHAnsi"/>
              </w:rPr>
              <w:t>nil</w:t>
            </w:r>
          </w:p>
        </w:tc>
      </w:tr>
      <w:tr w:rsidR="00EA2796" w:rsidTr="45CD8444" w14:paraId="3AEBB4B7" w14:textId="77777777">
        <w:tc>
          <w:tcPr>
            <w:tcW w:w="2122" w:type="dxa"/>
            <w:shd w:val="clear" w:color="auto" w:fill="auto"/>
            <w:tcMar/>
          </w:tcPr>
          <w:p w:rsidRPr="001E7B63" w:rsidR="00EA2796" w:rsidP="00583677" w:rsidRDefault="00EA2796" w14:paraId="18D68C19" w14:textId="3A89B77F">
            <w:pPr>
              <w:rPr>
                <w:rFonts w:cstheme="minorHAnsi"/>
                <w:bCs/>
                <w:color w:val="002060"/>
              </w:rPr>
            </w:pPr>
            <w:r w:rsidRPr="001E7B63">
              <w:rPr>
                <w:rFonts w:cstheme="minorHAnsi"/>
                <w:bCs/>
                <w:color w:val="002060"/>
              </w:rPr>
              <w:t>Approved by</w:t>
            </w:r>
          </w:p>
        </w:tc>
        <w:tc>
          <w:tcPr>
            <w:tcW w:w="6894" w:type="dxa"/>
            <w:tcMar/>
          </w:tcPr>
          <w:p w:rsidR="00006502" w:rsidP="00583677" w:rsidRDefault="00500690" w14:paraId="79C94F14" w14:textId="19681AFB">
            <w:pPr>
              <w:rPr>
                <w:rFonts w:cstheme="minorHAnsi"/>
              </w:rPr>
            </w:pPr>
            <w:r>
              <w:rPr>
                <w:rFonts w:cstheme="minorHAnsi"/>
              </w:rPr>
              <w:t xml:space="preserve">Tatau </w:t>
            </w:r>
            <w:proofErr w:type="spellStart"/>
            <w:r>
              <w:rPr>
                <w:rFonts w:cstheme="minorHAnsi"/>
              </w:rPr>
              <w:t>Uru</w:t>
            </w:r>
            <w:r w:rsidR="00794F36">
              <w:rPr>
                <w:rFonts w:cstheme="minorHAnsi"/>
              </w:rPr>
              <w:t>ora</w:t>
            </w:r>
            <w:proofErr w:type="spellEnd"/>
            <w:r w:rsidR="00794F36">
              <w:rPr>
                <w:rFonts w:cstheme="minorHAnsi"/>
              </w:rPr>
              <w:t xml:space="preserve"> </w:t>
            </w:r>
            <w:r w:rsidR="009F0F6A">
              <w:rPr>
                <w:rFonts w:cstheme="minorHAnsi"/>
              </w:rPr>
              <w:t>|</w:t>
            </w:r>
            <w:r w:rsidR="00080BE4">
              <w:rPr>
                <w:rFonts w:cstheme="minorHAnsi"/>
              </w:rPr>
              <w:t xml:space="preserve"> </w:t>
            </w:r>
            <w:r w:rsidR="0042201D">
              <w:rPr>
                <w:rFonts w:cstheme="minorHAnsi"/>
              </w:rPr>
              <w:t>Chief Executiv</w:t>
            </w:r>
            <w:r>
              <w:rPr>
                <w:rFonts w:cstheme="minorHAnsi"/>
              </w:rPr>
              <w:t>e</w:t>
            </w:r>
            <w:r w:rsidR="009F0F6A">
              <w:rPr>
                <w:rFonts w:cstheme="minorHAnsi"/>
              </w:rPr>
              <w:t xml:space="preserve"> Kāwan</w:t>
            </w:r>
            <w:r w:rsidR="00A5416F">
              <w:rPr>
                <w:rFonts w:cstheme="minorHAnsi"/>
              </w:rPr>
              <w:t>a</w:t>
            </w:r>
            <w:r w:rsidR="009F0F6A">
              <w:rPr>
                <w:rFonts w:cstheme="minorHAnsi"/>
              </w:rPr>
              <w:t>tanga</w:t>
            </w:r>
          </w:p>
        </w:tc>
      </w:tr>
      <w:tr w:rsidR="006E6F52" w:rsidTr="45CD8444" w14:paraId="1D2E74E5" w14:textId="77777777">
        <w:tc>
          <w:tcPr>
            <w:tcW w:w="2122" w:type="dxa"/>
            <w:shd w:val="clear" w:color="auto" w:fill="auto"/>
            <w:tcMar/>
          </w:tcPr>
          <w:p w:rsidRPr="001E7B63" w:rsidR="006E6F52" w:rsidP="00583677" w:rsidRDefault="006E6F52" w14:paraId="780EE254" w14:textId="601C4D80">
            <w:pPr>
              <w:rPr>
                <w:rFonts w:cstheme="minorHAnsi"/>
                <w:bCs/>
                <w:color w:val="002060"/>
              </w:rPr>
            </w:pPr>
            <w:r w:rsidRPr="001E7B63">
              <w:rPr>
                <w:rFonts w:cstheme="minorHAnsi"/>
                <w:bCs/>
                <w:color w:val="002060"/>
              </w:rPr>
              <w:t>Date Approved</w:t>
            </w:r>
          </w:p>
        </w:tc>
        <w:tc>
          <w:tcPr>
            <w:tcW w:w="6894" w:type="dxa"/>
            <w:tcMar/>
          </w:tcPr>
          <w:p w:rsidR="006E6F52" w:rsidP="00583677" w:rsidRDefault="00B83E4C" w14:paraId="6E0DA98D" w14:textId="741AFCA8">
            <w:pPr>
              <w:rPr>
                <w:rFonts w:cstheme="minorHAnsi"/>
              </w:rPr>
            </w:pPr>
            <w:r>
              <w:rPr>
                <w:rFonts w:cstheme="minorHAnsi"/>
              </w:rPr>
              <w:t>November</w:t>
            </w:r>
            <w:r w:rsidR="0042201D">
              <w:rPr>
                <w:rFonts w:cstheme="minorHAnsi"/>
              </w:rPr>
              <w:t xml:space="preserve"> 2023</w:t>
            </w:r>
          </w:p>
        </w:tc>
      </w:tr>
    </w:tbl>
    <w:p w:rsidR="00754CCE" w:rsidP="00583677" w:rsidRDefault="00754CCE" w14:paraId="63BC8C69" w14:textId="77777777">
      <w:pPr>
        <w:spacing w:after="0" w:line="240" w:lineRule="auto"/>
        <w:rPr>
          <w:rFonts w:cstheme="minorHAnsi"/>
          <w:b/>
        </w:rPr>
      </w:pPr>
    </w:p>
    <w:p w:rsidRPr="002468BD" w:rsidR="00834D62" w:rsidP="00583677" w:rsidRDefault="00A64B2F" w14:paraId="2961D7DD" w14:textId="16E7EC80">
      <w:pPr>
        <w:spacing w:after="0" w:line="240" w:lineRule="auto"/>
        <w:rPr>
          <w:rFonts w:asciiTheme="majorHAnsi" w:hAnsiTheme="majorHAnsi" w:cstheme="majorHAnsi"/>
          <w:b/>
          <w:bCs/>
          <w:color w:val="002060"/>
          <w:sz w:val="28"/>
          <w:szCs w:val="28"/>
        </w:rPr>
      </w:pPr>
      <w:r w:rsidRPr="00AD166D">
        <w:rPr>
          <w:rFonts w:asciiTheme="majorHAnsi" w:hAnsiTheme="majorHAnsi" w:cstheme="majorHAnsi"/>
          <w:b/>
          <w:bCs/>
          <w:color w:val="002060"/>
          <w:sz w:val="28"/>
          <w:szCs w:val="28"/>
        </w:rPr>
        <w:t xml:space="preserve">Ko </w:t>
      </w:r>
      <w:proofErr w:type="spellStart"/>
      <w:r w:rsidRPr="00AD166D">
        <w:rPr>
          <w:rFonts w:asciiTheme="majorHAnsi" w:hAnsiTheme="majorHAnsi" w:cstheme="majorHAnsi"/>
          <w:b/>
          <w:bCs/>
          <w:color w:val="002060"/>
          <w:sz w:val="28"/>
          <w:szCs w:val="28"/>
        </w:rPr>
        <w:t>wai</w:t>
      </w:r>
      <w:proofErr w:type="spellEnd"/>
      <w:r w:rsidRPr="00AD166D">
        <w:rPr>
          <w:rFonts w:asciiTheme="majorHAnsi" w:hAnsiTheme="majorHAnsi" w:cstheme="majorHAnsi"/>
          <w:b/>
          <w:bCs/>
          <w:color w:val="002060"/>
          <w:sz w:val="28"/>
          <w:szCs w:val="28"/>
        </w:rPr>
        <w:t xml:space="preserve"> </w:t>
      </w:r>
      <w:proofErr w:type="spellStart"/>
      <w:r w:rsidRPr="00AD166D">
        <w:rPr>
          <w:rFonts w:asciiTheme="majorHAnsi" w:hAnsiTheme="majorHAnsi" w:cstheme="majorHAnsi"/>
          <w:b/>
          <w:bCs/>
          <w:color w:val="002060"/>
          <w:sz w:val="28"/>
          <w:szCs w:val="28"/>
        </w:rPr>
        <w:t>mātou</w:t>
      </w:r>
      <w:proofErr w:type="spellEnd"/>
      <w:r w:rsidRPr="00AD166D" w:rsidR="00861321">
        <w:rPr>
          <w:rFonts w:asciiTheme="majorHAnsi" w:hAnsiTheme="majorHAnsi" w:cstheme="majorHAnsi"/>
          <w:b/>
          <w:bCs/>
          <w:color w:val="002060"/>
          <w:sz w:val="28"/>
          <w:szCs w:val="28"/>
        </w:rPr>
        <w:t xml:space="preserve"> |</w:t>
      </w:r>
      <w:r w:rsidRPr="00AD166D" w:rsidR="00834D62">
        <w:rPr>
          <w:rFonts w:asciiTheme="majorHAnsi" w:hAnsiTheme="majorHAnsi" w:cstheme="majorHAnsi"/>
          <w:b/>
          <w:bCs/>
          <w:color w:val="002060"/>
          <w:sz w:val="28"/>
          <w:szCs w:val="28"/>
        </w:rPr>
        <w:t>About</w:t>
      </w:r>
      <w:r w:rsidRPr="00AD166D" w:rsidR="00282AFD">
        <w:rPr>
          <w:rFonts w:asciiTheme="majorHAnsi" w:hAnsiTheme="majorHAnsi" w:cstheme="majorHAnsi"/>
          <w:b/>
          <w:bCs/>
          <w:color w:val="002060"/>
          <w:sz w:val="28"/>
          <w:szCs w:val="28"/>
        </w:rPr>
        <w:t xml:space="preserve"> </w:t>
      </w:r>
      <w:r w:rsidRPr="00AD166D" w:rsidR="00834D62">
        <w:rPr>
          <w:rFonts w:asciiTheme="majorHAnsi" w:hAnsiTheme="majorHAnsi" w:cstheme="majorHAnsi"/>
          <w:b/>
          <w:bCs/>
          <w:color w:val="002060"/>
          <w:sz w:val="28"/>
          <w:szCs w:val="28"/>
        </w:rPr>
        <w:t>Human Rights Commission</w:t>
      </w:r>
    </w:p>
    <w:p w:rsidR="00CB1AA7" w:rsidP="00CB1AA7" w:rsidRDefault="008D01E2" w14:paraId="1A7D11A0" w14:textId="5980DF54">
      <w:pPr>
        <w:pStyle w:val="xmsonormal"/>
        <w:shd w:val="clear" w:color="auto" w:fill="FFFFFF"/>
        <w:jc w:val="both"/>
        <w:rPr>
          <w:color w:val="242424"/>
        </w:rPr>
      </w:pPr>
      <w:r w:rsidRPr="008D01E2">
        <w:rPr>
          <w:rStyle w:val="normaltextrun"/>
          <w:rFonts w:cstheme="minorHAnsi"/>
          <w:color w:val="000000"/>
          <w:shd w:val="clear" w:color="auto" w:fill="FFFFFF"/>
        </w:rPr>
        <w:t xml:space="preserve">Te </w:t>
      </w:r>
      <w:proofErr w:type="spellStart"/>
      <w:r w:rsidRPr="008D01E2">
        <w:rPr>
          <w:rStyle w:val="normaltextrun"/>
          <w:rFonts w:cstheme="minorHAnsi"/>
          <w:color w:val="000000"/>
          <w:shd w:val="clear" w:color="auto" w:fill="FFFFFF"/>
        </w:rPr>
        <w:t>Kāhui</w:t>
      </w:r>
      <w:proofErr w:type="spellEnd"/>
      <w:r w:rsidRPr="008D01E2">
        <w:rPr>
          <w:rStyle w:val="normaltextrun"/>
          <w:rFonts w:cstheme="minorHAnsi"/>
          <w:color w:val="000000"/>
          <w:shd w:val="clear" w:color="auto" w:fill="FFFFFF"/>
        </w:rPr>
        <w:t xml:space="preserve"> Tika </w:t>
      </w:r>
      <w:proofErr w:type="spellStart"/>
      <w:r w:rsidRPr="008D01E2">
        <w:rPr>
          <w:rStyle w:val="normaltextrun"/>
          <w:rFonts w:cstheme="minorHAnsi"/>
          <w:color w:val="000000"/>
          <w:shd w:val="clear" w:color="auto" w:fill="FFFFFF"/>
        </w:rPr>
        <w:t>Tangata</w:t>
      </w:r>
      <w:proofErr w:type="spellEnd"/>
      <w:r w:rsidRPr="008D01E2">
        <w:rPr>
          <w:rStyle w:val="normaltextrun"/>
          <w:rFonts w:cstheme="minorHAnsi"/>
          <w:color w:val="000000"/>
          <w:shd w:val="clear" w:color="auto" w:fill="FFFFFF"/>
        </w:rPr>
        <w:t xml:space="preserve"> is Aotearoa New Zealand’s national human rights institution</w:t>
      </w:r>
      <w:r w:rsidR="00947B99">
        <w:rPr>
          <w:rStyle w:val="normaltextrun"/>
          <w:rFonts w:cstheme="minorHAnsi"/>
          <w:color w:val="000000"/>
          <w:shd w:val="clear" w:color="auto" w:fill="FFFFFF"/>
        </w:rPr>
        <w:t xml:space="preserve">, </w:t>
      </w:r>
      <w:r w:rsidRPr="002C4814" w:rsidR="00947B99">
        <w:rPr>
          <w:rStyle w:val="contentpasted0"/>
          <w:shd w:val="clear" w:color="auto" w:fill="FFFFFF"/>
        </w:rPr>
        <w:t>accredited A status under the Paris Principles that internationally set the standard for NHRIs.</w:t>
      </w:r>
      <w:r w:rsidR="00CB1AA7">
        <w:rPr>
          <w:rStyle w:val="contentpasted0"/>
          <w:shd w:val="clear" w:color="auto" w:fill="FFFFFF"/>
        </w:rPr>
        <w:t xml:space="preserve"> </w:t>
      </w:r>
      <w:r w:rsidRPr="002C4814" w:rsidR="00947B99">
        <w:rPr>
          <w:rStyle w:val="contentpasted0"/>
          <w:shd w:val="clear" w:color="auto" w:fill="FFFFFF"/>
        </w:rPr>
        <w:t>Th</w:t>
      </w:r>
      <w:r w:rsidR="00947B99">
        <w:rPr>
          <w:rStyle w:val="contentpasted0"/>
          <w:color w:val="000000"/>
          <w:shd w:val="clear" w:color="auto" w:fill="FFFFFF"/>
        </w:rPr>
        <w:t>e Commission was created</w:t>
      </w:r>
      <w:r w:rsidR="00CB1AA7">
        <w:rPr>
          <w:rStyle w:val="contentpasted0"/>
          <w:color w:val="000000"/>
          <w:shd w:val="clear" w:color="auto" w:fill="FFFFFF"/>
        </w:rPr>
        <w:t xml:space="preserve"> </w:t>
      </w:r>
      <w:r w:rsidR="00947B99">
        <w:rPr>
          <w:color w:val="242424"/>
        </w:rPr>
        <w:t>in 1977 and</w:t>
      </w:r>
      <w:r w:rsidR="00947B99">
        <w:rPr>
          <w:color w:val="ED5C57"/>
        </w:rPr>
        <w:t xml:space="preserve"> </w:t>
      </w:r>
      <w:r w:rsidRPr="002C4814" w:rsidR="00947B99">
        <w:t>is enabled by the </w:t>
      </w:r>
      <w:hyperlink w:tgtFrame="_blank" w:history="1" r:id="rId11">
        <w:r w:rsidR="00947B99">
          <w:rPr>
            <w:rStyle w:val="Hyperlink"/>
          </w:rPr>
          <w:t>Human Rights Act 1993</w:t>
        </w:r>
      </w:hyperlink>
      <w:r w:rsidR="00CB1AA7">
        <w:rPr>
          <w:rStyle w:val="contentpasted0"/>
          <w:color w:val="0563C1"/>
          <w:u w:val="single"/>
        </w:rPr>
        <w:t xml:space="preserve"> </w:t>
      </w:r>
      <w:r w:rsidR="00947B99">
        <w:rPr>
          <w:rStyle w:val="contentpasted0"/>
          <w:color w:val="000000"/>
          <w:shd w:val="clear" w:color="auto" w:fill="FFFFFF"/>
        </w:rPr>
        <w:t xml:space="preserve">to </w:t>
      </w:r>
      <w:r w:rsidRPr="002C4814" w:rsidR="00947B99">
        <w:rPr>
          <w:rStyle w:val="contentpasted0"/>
          <w:shd w:val="clear" w:color="auto" w:fill="FFFFFF"/>
        </w:rPr>
        <w:t xml:space="preserve">protect and promote </w:t>
      </w:r>
      <w:r w:rsidR="00947B99">
        <w:rPr>
          <w:rStyle w:val="contentpasted0"/>
          <w:color w:val="000000"/>
          <w:shd w:val="clear" w:color="auto" w:fill="FFFFFF"/>
        </w:rPr>
        <w:t>human rights in Aotearoa</w:t>
      </w:r>
      <w:r w:rsidR="00947B99">
        <w:rPr>
          <w:color w:val="242424"/>
        </w:rPr>
        <w:t>.</w:t>
      </w:r>
      <w:r w:rsidRPr="00CB1AA7" w:rsidR="00CB1AA7">
        <w:rPr>
          <w:color w:val="242424"/>
        </w:rPr>
        <w:t xml:space="preserve"> </w:t>
      </w:r>
      <w:r w:rsidR="00CB1AA7">
        <w:rPr>
          <w:color w:val="242424"/>
        </w:rPr>
        <w:t>We operate independently of Government as an Independent Crown Entity however we are funded through the Ministry of Justice and are accountable as such for the use of public funds.</w:t>
      </w:r>
    </w:p>
    <w:p w:rsidR="00CB1AA7" w:rsidP="00CB1AA7" w:rsidRDefault="00CB1AA7" w14:paraId="4B19E64A" w14:textId="4004706F">
      <w:pPr>
        <w:pStyle w:val="xmsonormal"/>
        <w:shd w:val="clear" w:color="auto" w:fill="FFFFFF"/>
        <w:jc w:val="both"/>
        <w:rPr>
          <w:color w:val="242424"/>
        </w:rPr>
      </w:pPr>
    </w:p>
    <w:p w:rsidRPr="00CB1AA7" w:rsidR="00CB1AA7" w:rsidP="00CB1AA7" w:rsidRDefault="00CB1AA7" w14:paraId="3BA48371" w14:textId="240BBEAD">
      <w:pPr>
        <w:pStyle w:val="xmsonormal"/>
        <w:shd w:val="clear" w:color="auto" w:fill="FFFFFF"/>
        <w:jc w:val="both"/>
      </w:pPr>
      <w:r>
        <w:rPr>
          <w:color w:val="242424"/>
        </w:rPr>
        <w:t xml:space="preserve">It is a privilege to be part of the human rights movement. People are counting on us to ensure their lives are better. But it </w:t>
      </w:r>
      <w:r w:rsidR="00A5416F">
        <w:rPr>
          <w:color w:val="242424"/>
        </w:rPr>
        <w:t xml:space="preserve">is </w:t>
      </w:r>
      <w:r>
        <w:rPr>
          <w:color w:val="242424"/>
        </w:rPr>
        <w:t>also a time when rights are not always easily understood or respected. It is work that comes with obligation and a responsibility to Aotearoa to</w:t>
      </w:r>
      <w:r>
        <w:rPr>
          <w:color w:val="ED5C57"/>
        </w:rPr>
        <w:t xml:space="preserve"> </w:t>
      </w:r>
      <w:r w:rsidRPr="00CB1AA7">
        <w:t>ensure rights and standards </w:t>
      </w:r>
      <w:r w:rsidRPr="00CB1AA7">
        <w:rPr>
          <w:rStyle w:val="contentpasted0"/>
          <w:lang w:val="en-US"/>
        </w:rPr>
        <w:t xml:space="preserve">enshrined in domestic and international law </w:t>
      </w:r>
      <w:r w:rsidRPr="00CB1AA7">
        <w:t>are upheld.</w:t>
      </w:r>
    </w:p>
    <w:p w:rsidR="00CB1AA7" w:rsidP="00CB1AA7" w:rsidRDefault="00CB1AA7" w14:paraId="315368BC" w14:textId="4CBF49AD">
      <w:pPr>
        <w:pStyle w:val="xmsonormal"/>
        <w:shd w:val="clear" w:color="auto" w:fill="FFFFFF"/>
        <w:jc w:val="both"/>
        <w:rPr>
          <w:color w:val="242424"/>
        </w:rPr>
      </w:pPr>
    </w:p>
    <w:p w:rsidR="00CB1AA7" w:rsidP="00CB1AA7" w:rsidRDefault="00CB1AA7" w14:paraId="67E5B03D" w14:textId="2A606000">
      <w:pPr>
        <w:pStyle w:val="xmsonormal"/>
        <w:shd w:val="clear" w:color="auto" w:fill="FFFFFF"/>
        <w:jc w:val="both"/>
        <w:rPr>
          <w:color w:val="242424"/>
        </w:rPr>
      </w:pPr>
      <w:r>
        <w:rPr>
          <w:rStyle w:val="contentpasted0"/>
          <w:color w:val="000000"/>
          <w:shd w:val="clear" w:color="auto" w:fill="FFFFFF"/>
        </w:rPr>
        <w:t xml:space="preserve">We are committed to supporting a life of dignity for all, and to becoming a Te </w:t>
      </w:r>
      <w:proofErr w:type="spellStart"/>
      <w:r>
        <w:rPr>
          <w:rStyle w:val="contentpasted0"/>
          <w:color w:val="000000"/>
          <w:shd w:val="clear" w:color="auto" w:fill="FFFFFF"/>
        </w:rPr>
        <w:t>Tiriti</w:t>
      </w:r>
      <w:proofErr w:type="spellEnd"/>
      <w:r>
        <w:rPr>
          <w:rStyle w:val="contentpasted0"/>
          <w:color w:val="000000"/>
          <w:shd w:val="clear" w:color="auto" w:fill="FFFFFF"/>
        </w:rPr>
        <w:t xml:space="preserve"> based organisation </w:t>
      </w:r>
      <w:proofErr w:type="spellStart"/>
      <w:r>
        <w:rPr>
          <w:rStyle w:val="contentpasted0"/>
          <w:color w:val="000000"/>
          <w:shd w:val="clear" w:color="auto" w:fill="FFFFFF"/>
        </w:rPr>
        <w:t>tauira</w:t>
      </w:r>
      <w:proofErr w:type="spellEnd"/>
      <w:r>
        <w:rPr>
          <w:rStyle w:val="contentpasted0"/>
          <w:color w:val="000000"/>
          <w:shd w:val="clear" w:color="auto" w:fill="FFFFFF"/>
        </w:rPr>
        <w:t xml:space="preserve"> and human rights exemplar. </w:t>
      </w:r>
      <w:r>
        <w:rPr>
          <w:color w:val="242424"/>
        </w:rPr>
        <w:t xml:space="preserve">As part of Te </w:t>
      </w:r>
      <w:proofErr w:type="spellStart"/>
      <w:r>
        <w:rPr>
          <w:color w:val="242424"/>
        </w:rPr>
        <w:t>Kāhui</w:t>
      </w:r>
      <w:proofErr w:type="spellEnd"/>
      <w:r>
        <w:rPr>
          <w:color w:val="242424"/>
        </w:rPr>
        <w:t xml:space="preserve"> Tika </w:t>
      </w:r>
      <w:proofErr w:type="spellStart"/>
      <w:r>
        <w:rPr>
          <w:color w:val="242424"/>
        </w:rPr>
        <w:t>Tangata’s</w:t>
      </w:r>
      <w:proofErr w:type="spellEnd"/>
      <w:r>
        <w:rPr>
          <w:color w:val="242424"/>
        </w:rPr>
        <w:t xml:space="preserve"> transformation, we aim to ensure that all four articles of Te </w:t>
      </w:r>
      <w:proofErr w:type="spellStart"/>
      <w:r>
        <w:rPr>
          <w:color w:val="242424"/>
        </w:rPr>
        <w:t>Tiriti</w:t>
      </w:r>
      <w:proofErr w:type="spellEnd"/>
      <w:r>
        <w:rPr>
          <w:color w:val="242424"/>
        </w:rPr>
        <w:t xml:space="preserve"> o Waitangi are upheld at every level of the organisation and in all our activities. Our expectation is that all individuals and teams have an important role in contributing to this journey and to be nimble, focused and coordinated for collective impact.</w:t>
      </w:r>
    </w:p>
    <w:p w:rsidR="00CB1AA7" w:rsidP="00583677" w:rsidRDefault="00CB1AA7" w14:paraId="5F384084" w14:textId="71A6F9FC">
      <w:pPr>
        <w:spacing w:after="0" w:line="240" w:lineRule="auto"/>
        <w:jc w:val="both"/>
        <w:rPr>
          <w:rStyle w:val="normaltextrun"/>
          <w:rFonts w:cstheme="minorHAnsi"/>
          <w:color w:val="000000"/>
          <w:shd w:val="clear" w:color="auto" w:fill="FFFFFF"/>
        </w:rPr>
      </w:pPr>
    </w:p>
    <w:p w:rsidRPr="002468BD" w:rsidR="004107B5" w:rsidP="00583677" w:rsidRDefault="004107B5" w14:paraId="38E15F0B" w14:textId="77777777">
      <w:pPr>
        <w:spacing w:after="0" w:line="240" w:lineRule="auto"/>
        <w:rPr>
          <w:rFonts w:eastAsia="Calibri" w:asciiTheme="majorHAnsi" w:hAnsiTheme="majorHAnsi" w:cstheme="majorHAnsi"/>
          <w:b/>
          <w:bCs/>
          <w:sz w:val="28"/>
          <w:szCs w:val="28"/>
        </w:rPr>
      </w:pPr>
      <w:r w:rsidRPr="00AD166D">
        <w:rPr>
          <w:rStyle w:val="normaltextrun"/>
          <w:rFonts w:eastAsia="Calibri" w:asciiTheme="majorHAnsi" w:hAnsiTheme="majorHAnsi" w:cstheme="majorHAnsi"/>
          <w:b/>
          <w:bCs/>
          <w:color w:val="1F3864" w:themeColor="accent1" w:themeShade="80"/>
          <w:sz w:val="28"/>
          <w:szCs w:val="28"/>
        </w:rPr>
        <w:t xml:space="preserve">Ō </w:t>
      </w:r>
      <w:proofErr w:type="spellStart"/>
      <w:r w:rsidRPr="00AD166D">
        <w:rPr>
          <w:rStyle w:val="normaltextrun"/>
          <w:rFonts w:eastAsia="Calibri" w:asciiTheme="majorHAnsi" w:hAnsiTheme="majorHAnsi" w:cstheme="majorHAnsi"/>
          <w:b/>
          <w:bCs/>
          <w:color w:val="1F3864" w:themeColor="accent1" w:themeShade="80"/>
          <w:sz w:val="28"/>
          <w:szCs w:val="28"/>
        </w:rPr>
        <w:t>mātou</w:t>
      </w:r>
      <w:proofErr w:type="spellEnd"/>
      <w:r w:rsidRPr="00AD166D">
        <w:rPr>
          <w:rStyle w:val="normaltextrun"/>
          <w:rFonts w:eastAsia="Calibri" w:asciiTheme="majorHAnsi" w:hAnsiTheme="majorHAnsi" w:cstheme="majorHAnsi"/>
          <w:b/>
          <w:bCs/>
          <w:color w:val="1F3864" w:themeColor="accent1" w:themeShade="80"/>
          <w:sz w:val="28"/>
          <w:szCs w:val="28"/>
        </w:rPr>
        <w:t xml:space="preserve"> </w:t>
      </w:r>
      <w:proofErr w:type="spellStart"/>
      <w:r w:rsidRPr="00AD166D">
        <w:rPr>
          <w:rStyle w:val="normaltextrun"/>
          <w:rFonts w:eastAsia="Calibri" w:asciiTheme="majorHAnsi" w:hAnsiTheme="majorHAnsi" w:cstheme="majorHAnsi"/>
          <w:b/>
          <w:bCs/>
          <w:color w:val="1F3864" w:themeColor="accent1" w:themeShade="80"/>
          <w:sz w:val="28"/>
          <w:szCs w:val="28"/>
        </w:rPr>
        <w:t>uara</w:t>
      </w:r>
      <w:proofErr w:type="spellEnd"/>
      <w:r w:rsidRPr="00AD166D">
        <w:rPr>
          <w:rStyle w:val="normaltextrun"/>
          <w:rFonts w:eastAsia="Calibri" w:asciiTheme="majorHAnsi" w:hAnsiTheme="majorHAnsi" w:cstheme="majorHAnsi"/>
          <w:b/>
          <w:bCs/>
          <w:color w:val="1F3864" w:themeColor="accent1" w:themeShade="80"/>
          <w:sz w:val="28"/>
          <w:szCs w:val="28"/>
        </w:rPr>
        <w:t xml:space="preserve"> I Our values</w:t>
      </w:r>
      <w:r w:rsidRPr="002468BD">
        <w:rPr>
          <w:rFonts w:eastAsia="Calibri" w:asciiTheme="majorHAnsi" w:hAnsiTheme="majorHAnsi" w:cstheme="majorHAnsi"/>
          <w:b/>
          <w:bCs/>
          <w:sz w:val="28"/>
          <w:szCs w:val="28"/>
        </w:rPr>
        <w:t xml:space="preserve"> </w:t>
      </w:r>
    </w:p>
    <w:p w:rsidRPr="00E15DC8" w:rsidR="004107B5" w:rsidP="00583677" w:rsidRDefault="004107B5" w14:paraId="39080562" w14:textId="77777777">
      <w:pPr>
        <w:spacing w:after="0" w:line="240" w:lineRule="auto"/>
        <w:jc w:val="both"/>
        <w:rPr>
          <w:rFonts w:cstheme="minorHAnsi"/>
        </w:rPr>
      </w:pPr>
      <w:r w:rsidRPr="00E15DC8">
        <w:rPr>
          <w:rFonts w:cstheme="minorHAnsi"/>
        </w:rPr>
        <w:t>Our values guide how we behave as an organisation and as individuals to achieve our mission:</w:t>
      </w:r>
    </w:p>
    <w:p w:rsidRPr="002468BD" w:rsidR="004107B5" w:rsidP="00FB6E4D" w:rsidRDefault="004107B5" w14:paraId="03C35905" w14:textId="77777777">
      <w:pPr>
        <w:pStyle w:val="ListParagraph"/>
        <w:numPr>
          <w:ilvl w:val="0"/>
          <w:numId w:val="2"/>
        </w:numPr>
        <w:spacing w:after="0" w:line="240" w:lineRule="auto"/>
        <w:contextualSpacing w:val="0"/>
        <w:jc w:val="both"/>
        <w:rPr>
          <w:rFonts w:cstheme="minorHAnsi"/>
        </w:rPr>
      </w:pPr>
      <w:r w:rsidRPr="002468BD">
        <w:rPr>
          <w:rFonts w:cstheme="minorHAnsi"/>
        </w:rPr>
        <w:t xml:space="preserve">Mana </w:t>
      </w:r>
      <w:proofErr w:type="spellStart"/>
      <w:r w:rsidRPr="002468BD">
        <w:rPr>
          <w:rFonts w:cstheme="minorHAnsi"/>
        </w:rPr>
        <w:t>tangata</w:t>
      </w:r>
      <w:proofErr w:type="spellEnd"/>
      <w:r w:rsidRPr="002468BD">
        <w:rPr>
          <w:rFonts w:cstheme="minorHAnsi"/>
        </w:rPr>
        <w:t xml:space="preserve"> – human dignity</w:t>
      </w:r>
    </w:p>
    <w:p w:rsidRPr="002468BD" w:rsidR="004107B5" w:rsidP="00FB6E4D" w:rsidRDefault="004107B5" w14:paraId="783AD52D" w14:textId="77777777">
      <w:pPr>
        <w:pStyle w:val="ListParagraph"/>
        <w:numPr>
          <w:ilvl w:val="0"/>
          <w:numId w:val="2"/>
        </w:numPr>
        <w:spacing w:after="0" w:line="240" w:lineRule="auto"/>
        <w:contextualSpacing w:val="0"/>
        <w:jc w:val="both"/>
        <w:rPr>
          <w:rFonts w:cstheme="minorHAnsi"/>
        </w:rPr>
      </w:pPr>
      <w:proofErr w:type="spellStart"/>
      <w:r w:rsidRPr="002468BD">
        <w:rPr>
          <w:rFonts w:cstheme="minorHAnsi"/>
        </w:rPr>
        <w:t>Māia</w:t>
      </w:r>
      <w:proofErr w:type="spellEnd"/>
      <w:r w:rsidRPr="002468BD">
        <w:rPr>
          <w:rFonts w:cstheme="minorHAnsi"/>
        </w:rPr>
        <w:t>, tika, pono – courage and integrity</w:t>
      </w:r>
    </w:p>
    <w:p w:rsidRPr="002468BD" w:rsidR="004107B5" w:rsidP="00FB6E4D" w:rsidRDefault="004107B5" w14:paraId="041120AE" w14:textId="77777777">
      <w:pPr>
        <w:pStyle w:val="ListParagraph"/>
        <w:numPr>
          <w:ilvl w:val="0"/>
          <w:numId w:val="2"/>
        </w:numPr>
        <w:spacing w:after="0" w:line="240" w:lineRule="auto"/>
        <w:contextualSpacing w:val="0"/>
        <w:jc w:val="both"/>
        <w:rPr>
          <w:rFonts w:cstheme="minorHAnsi"/>
        </w:rPr>
      </w:pPr>
      <w:r w:rsidRPr="002468BD">
        <w:rPr>
          <w:rFonts w:cstheme="minorHAnsi"/>
        </w:rPr>
        <w:t>Whanaungatanga – relationships</w:t>
      </w:r>
    </w:p>
    <w:p w:rsidR="004107B5" w:rsidP="00583677" w:rsidRDefault="004107B5" w14:paraId="47A648EF" w14:textId="77777777">
      <w:pPr>
        <w:spacing w:after="0" w:line="240" w:lineRule="auto"/>
        <w:jc w:val="both"/>
        <w:rPr>
          <w:rFonts w:cstheme="minorHAnsi"/>
        </w:rPr>
      </w:pPr>
    </w:p>
    <w:p w:rsidRPr="002468BD" w:rsidR="00C46294" w:rsidP="00C46294" w:rsidRDefault="00C46294" w14:paraId="102B612F" w14:textId="77777777">
      <w:pPr>
        <w:spacing w:after="0" w:line="240" w:lineRule="auto"/>
        <w:ind w:left="720" w:hanging="720"/>
        <w:rPr>
          <w:rStyle w:val="normaltextrun"/>
          <w:rFonts w:eastAsia="Calibri" w:asciiTheme="majorHAnsi" w:hAnsiTheme="majorHAnsi" w:cstheme="majorHAnsi"/>
          <w:b/>
          <w:bCs/>
          <w:color w:val="1F3864" w:themeColor="accent1" w:themeShade="80"/>
          <w:sz w:val="28"/>
          <w:szCs w:val="28"/>
        </w:rPr>
      </w:pPr>
      <w:proofErr w:type="spellStart"/>
      <w:r>
        <w:rPr>
          <w:rStyle w:val="normaltextrun"/>
          <w:rFonts w:eastAsia="Calibri" w:asciiTheme="majorHAnsi" w:hAnsiTheme="majorHAnsi" w:cstheme="majorHAnsi"/>
          <w:b/>
          <w:bCs/>
          <w:color w:val="1F3864" w:themeColor="accent1" w:themeShade="80"/>
          <w:sz w:val="28"/>
          <w:szCs w:val="28"/>
        </w:rPr>
        <w:t>Mō</w:t>
      </w:r>
      <w:proofErr w:type="spellEnd"/>
      <w:r>
        <w:rPr>
          <w:rStyle w:val="normaltextrun"/>
          <w:rFonts w:eastAsia="Calibri" w:asciiTheme="majorHAnsi" w:hAnsiTheme="majorHAnsi" w:cstheme="majorHAnsi"/>
          <w:b/>
          <w:bCs/>
          <w:color w:val="1F3864" w:themeColor="accent1" w:themeShade="80"/>
          <w:sz w:val="28"/>
          <w:szCs w:val="28"/>
        </w:rPr>
        <w:t xml:space="preserve"> </w:t>
      </w:r>
      <w:proofErr w:type="spellStart"/>
      <w:r>
        <w:rPr>
          <w:rStyle w:val="normaltextrun"/>
          <w:rFonts w:eastAsia="Calibri" w:asciiTheme="majorHAnsi" w:hAnsiTheme="majorHAnsi" w:cstheme="majorHAnsi"/>
          <w:b/>
          <w:bCs/>
          <w:color w:val="1F3864" w:themeColor="accent1" w:themeShade="80"/>
          <w:sz w:val="28"/>
          <w:szCs w:val="28"/>
        </w:rPr>
        <w:t>tō</w:t>
      </w:r>
      <w:proofErr w:type="spellEnd"/>
      <w:r>
        <w:rPr>
          <w:rStyle w:val="normaltextrun"/>
          <w:rFonts w:eastAsia="Calibri" w:asciiTheme="majorHAnsi" w:hAnsiTheme="majorHAnsi" w:cstheme="majorHAnsi"/>
          <w:b/>
          <w:bCs/>
          <w:color w:val="1F3864" w:themeColor="accent1" w:themeShade="80"/>
          <w:sz w:val="28"/>
          <w:szCs w:val="28"/>
        </w:rPr>
        <w:t xml:space="preserve"> </w:t>
      </w:r>
      <w:proofErr w:type="spellStart"/>
      <w:r>
        <w:rPr>
          <w:rStyle w:val="normaltextrun"/>
          <w:rFonts w:eastAsia="Calibri" w:asciiTheme="majorHAnsi" w:hAnsiTheme="majorHAnsi" w:cstheme="majorHAnsi"/>
          <w:b/>
          <w:bCs/>
          <w:color w:val="1F3864" w:themeColor="accent1" w:themeShade="80"/>
          <w:sz w:val="28"/>
          <w:szCs w:val="28"/>
        </w:rPr>
        <w:t>mātou</w:t>
      </w:r>
      <w:proofErr w:type="spellEnd"/>
      <w:r>
        <w:rPr>
          <w:rStyle w:val="normaltextrun"/>
          <w:rFonts w:eastAsia="Calibri" w:asciiTheme="majorHAnsi" w:hAnsiTheme="majorHAnsi" w:cstheme="majorHAnsi"/>
          <w:b/>
          <w:bCs/>
          <w:color w:val="1F3864" w:themeColor="accent1" w:themeShade="80"/>
          <w:sz w:val="28"/>
          <w:szCs w:val="28"/>
        </w:rPr>
        <w:t xml:space="preserve"> </w:t>
      </w:r>
      <w:proofErr w:type="spellStart"/>
      <w:r>
        <w:rPr>
          <w:rStyle w:val="normaltextrun"/>
          <w:rFonts w:eastAsia="Calibri" w:asciiTheme="majorHAnsi" w:hAnsiTheme="majorHAnsi" w:cstheme="majorHAnsi"/>
          <w:b/>
          <w:bCs/>
          <w:color w:val="1F3864" w:themeColor="accent1" w:themeShade="80"/>
          <w:sz w:val="28"/>
          <w:szCs w:val="28"/>
        </w:rPr>
        <w:t>rōpū</w:t>
      </w:r>
      <w:proofErr w:type="spellEnd"/>
      <w:r>
        <w:rPr>
          <w:rStyle w:val="normaltextrun"/>
          <w:rFonts w:eastAsia="Calibri" w:asciiTheme="majorHAnsi" w:hAnsiTheme="majorHAnsi" w:cstheme="majorHAnsi"/>
          <w:b/>
          <w:bCs/>
          <w:color w:val="1F3864" w:themeColor="accent1" w:themeShade="80"/>
          <w:sz w:val="28"/>
          <w:szCs w:val="28"/>
        </w:rPr>
        <w:t xml:space="preserve"> </w:t>
      </w:r>
      <w:r w:rsidRPr="002468BD">
        <w:rPr>
          <w:rStyle w:val="normaltextrun"/>
          <w:rFonts w:eastAsia="Calibri" w:asciiTheme="majorHAnsi" w:hAnsiTheme="majorHAnsi" w:cstheme="majorHAnsi"/>
          <w:b/>
          <w:bCs/>
          <w:color w:val="1F3864" w:themeColor="accent1" w:themeShade="80"/>
          <w:sz w:val="28"/>
          <w:szCs w:val="28"/>
        </w:rPr>
        <w:t xml:space="preserve">I About the team </w:t>
      </w:r>
    </w:p>
    <w:p w:rsidR="00EE5110" w:rsidP="00C754C5" w:rsidRDefault="00EE5110" w14:paraId="1D703A69" w14:textId="1FDE778F">
      <w:pPr>
        <w:pStyle w:val="xparagraph"/>
        <w:shd w:val="clear" w:color="auto" w:fill="FFFFFF"/>
        <w:spacing w:before="0" w:beforeAutospacing="0"/>
        <w:jc w:val="both"/>
        <w:rPr>
          <w:color w:val="242424"/>
        </w:rPr>
      </w:pPr>
      <w:r>
        <w:rPr>
          <w:rStyle w:val="contentpasted0"/>
          <w:color w:val="000000"/>
        </w:rPr>
        <w:t>The</w:t>
      </w:r>
      <w:r w:rsidR="00AD166D">
        <w:rPr>
          <w:rStyle w:val="contentpasted0"/>
          <w:color w:val="000000"/>
        </w:rPr>
        <w:t xml:space="preserve"> Engagement</w:t>
      </w:r>
      <w:r w:rsidR="00C46294">
        <w:rPr>
          <w:rStyle w:val="contentpasted0"/>
          <w:color w:val="000000"/>
        </w:rPr>
        <w:t xml:space="preserve"> </w:t>
      </w:r>
      <w:proofErr w:type="spellStart"/>
      <w:r>
        <w:rPr>
          <w:rStyle w:val="contentpasted0"/>
          <w:color w:val="000000"/>
        </w:rPr>
        <w:t>rōpū</w:t>
      </w:r>
      <w:proofErr w:type="spellEnd"/>
      <w:r>
        <w:rPr>
          <w:rStyle w:val="contentpasted0"/>
          <w:color w:val="000000"/>
        </w:rPr>
        <w:t xml:space="preserve"> is focused on </w:t>
      </w:r>
      <w:proofErr w:type="spellStart"/>
      <w:r>
        <w:rPr>
          <w:rStyle w:val="contentpasted0"/>
          <w:color w:val="242424"/>
          <w:lang w:val="mi-NZ"/>
        </w:rPr>
        <w:t>public-facing</w:t>
      </w:r>
      <w:proofErr w:type="spellEnd"/>
      <w:r>
        <w:rPr>
          <w:rStyle w:val="contentpasted0"/>
          <w:color w:val="242424"/>
          <w:lang w:val="mi-NZ"/>
        </w:rPr>
        <w:t xml:space="preserve"> </w:t>
      </w:r>
      <w:proofErr w:type="spellStart"/>
      <w:r>
        <w:rPr>
          <w:rStyle w:val="contentpasted0"/>
          <w:color w:val="242424"/>
          <w:lang w:val="mi-NZ"/>
        </w:rPr>
        <w:t>engagement</w:t>
      </w:r>
      <w:proofErr w:type="spellEnd"/>
      <w:r>
        <w:rPr>
          <w:rStyle w:val="contentpasted0"/>
          <w:color w:val="242424"/>
          <w:lang w:val="mi-NZ"/>
        </w:rPr>
        <w:t xml:space="preserve"> and </w:t>
      </w:r>
      <w:proofErr w:type="spellStart"/>
      <w:r>
        <w:rPr>
          <w:rStyle w:val="contentpasted0"/>
          <w:color w:val="242424"/>
          <w:lang w:val="mi-NZ"/>
        </w:rPr>
        <w:t>ensuring</w:t>
      </w:r>
      <w:proofErr w:type="spellEnd"/>
      <w:r>
        <w:rPr>
          <w:rStyle w:val="contentpasted0"/>
          <w:color w:val="242424"/>
          <w:lang w:val="mi-NZ"/>
        </w:rPr>
        <w:t xml:space="preserve"> </w:t>
      </w:r>
      <w:proofErr w:type="spellStart"/>
      <w:r>
        <w:rPr>
          <w:rStyle w:val="contentpasted0"/>
          <w:color w:val="242424"/>
          <w:lang w:val="mi-NZ"/>
        </w:rPr>
        <w:t>impact</w:t>
      </w:r>
      <w:proofErr w:type="spellEnd"/>
      <w:r>
        <w:rPr>
          <w:rStyle w:val="contentpasted0"/>
          <w:color w:val="242424"/>
          <w:lang w:val="mi-NZ"/>
        </w:rPr>
        <w:t xml:space="preserve"> </w:t>
      </w:r>
      <w:proofErr w:type="spellStart"/>
      <w:r>
        <w:rPr>
          <w:rStyle w:val="contentpasted0"/>
          <w:color w:val="242424"/>
          <w:lang w:val="mi-NZ"/>
        </w:rPr>
        <w:t>on</w:t>
      </w:r>
      <w:proofErr w:type="spellEnd"/>
      <w:r>
        <w:rPr>
          <w:rStyle w:val="contentpasted0"/>
          <w:color w:val="242424"/>
          <w:lang w:val="mi-NZ"/>
        </w:rPr>
        <w:t xml:space="preserve"> </w:t>
      </w:r>
      <w:proofErr w:type="spellStart"/>
      <w:r>
        <w:rPr>
          <w:rStyle w:val="contentpasted0"/>
          <w:color w:val="242424"/>
          <w:lang w:val="mi-NZ"/>
        </w:rPr>
        <w:t>our</w:t>
      </w:r>
      <w:proofErr w:type="spellEnd"/>
      <w:r>
        <w:rPr>
          <w:rStyle w:val="contentpasted0"/>
          <w:color w:val="242424"/>
          <w:lang w:val="mi-NZ"/>
        </w:rPr>
        <w:t xml:space="preserve"> </w:t>
      </w:r>
      <w:proofErr w:type="spellStart"/>
      <w:r>
        <w:rPr>
          <w:rStyle w:val="contentpasted0"/>
          <w:color w:val="242424"/>
          <w:lang w:val="mi-NZ"/>
        </w:rPr>
        <w:t>strategic</w:t>
      </w:r>
      <w:proofErr w:type="spellEnd"/>
      <w:r>
        <w:rPr>
          <w:rStyle w:val="contentpasted0"/>
          <w:color w:val="242424"/>
          <w:lang w:val="mi-NZ"/>
        </w:rPr>
        <w:t xml:space="preserve"> </w:t>
      </w:r>
      <w:proofErr w:type="spellStart"/>
      <w:r>
        <w:rPr>
          <w:rStyle w:val="contentpasted0"/>
          <w:color w:val="242424"/>
          <w:lang w:val="mi-NZ"/>
        </w:rPr>
        <w:t>pieces</w:t>
      </w:r>
      <w:proofErr w:type="spellEnd"/>
      <w:r>
        <w:rPr>
          <w:rStyle w:val="contentpasted0"/>
          <w:color w:val="242424"/>
          <w:lang w:val="mi-NZ"/>
        </w:rPr>
        <w:t xml:space="preserve"> </w:t>
      </w:r>
      <w:proofErr w:type="spellStart"/>
      <w:r>
        <w:rPr>
          <w:rStyle w:val="contentpasted0"/>
          <w:color w:val="242424"/>
          <w:lang w:val="mi-NZ"/>
        </w:rPr>
        <w:t>of</w:t>
      </w:r>
      <w:proofErr w:type="spellEnd"/>
      <w:r>
        <w:rPr>
          <w:rStyle w:val="contentpasted0"/>
          <w:color w:val="242424"/>
          <w:lang w:val="mi-NZ"/>
        </w:rPr>
        <w:t xml:space="preserve"> </w:t>
      </w:r>
      <w:proofErr w:type="spellStart"/>
      <w:r>
        <w:rPr>
          <w:rStyle w:val="contentpasted0"/>
          <w:color w:val="242424"/>
          <w:lang w:val="mi-NZ"/>
        </w:rPr>
        <w:t>work</w:t>
      </w:r>
      <w:proofErr w:type="spellEnd"/>
      <w:r>
        <w:rPr>
          <w:rStyle w:val="contentpasted0"/>
          <w:color w:val="242424"/>
          <w:lang w:val="mi-NZ"/>
        </w:rPr>
        <w:t xml:space="preserve"> to </w:t>
      </w:r>
      <w:proofErr w:type="spellStart"/>
      <w:r>
        <w:rPr>
          <w:rStyle w:val="contentpasted0"/>
          <w:color w:val="242424"/>
          <w:lang w:val="mi-NZ"/>
        </w:rPr>
        <w:t>realise</w:t>
      </w:r>
      <w:proofErr w:type="spellEnd"/>
      <w:r>
        <w:rPr>
          <w:rStyle w:val="contentpasted0"/>
          <w:color w:val="242424"/>
          <w:lang w:val="mi-NZ"/>
        </w:rPr>
        <w:t xml:space="preserve"> </w:t>
      </w:r>
      <w:proofErr w:type="spellStart"/>
      <w:r>
        <w:rPr>
          <w:rStyle w:val="contentpasted0"/>
          <w:color w:val="242424"/>
          <w:lang w:val="mi-NZ"/>
        </w:rPr>
        <w:t>changes</w:t>
      </w:r>
      <w:proofErr w:type="spellEnd"/>
      <w:r>
        <w:rPr>
          <w:rStyle w:val="contentpasted0"/>
          <w:color w:val="242424"/>
          <w:lang w:val="mi-NZ"/>
        </w:rPr>
        <w:t xml:space="preserve"> </w:t>
      </w:r>
      <w:proofErr w:type="spellStart"/>
      <w:r>
        <w:rPr>
          <w:rStyle w:val="contentpasted0"/>
          <w:color w:val="242424"/>
          <w:lang w:val="mi-NZ"/>
        </w:rPr>
        <w:t>in</w:t>
      </w:r>
      <w:proofErr w:type="spellEnd"/>
      <w:r>
        <w:rPr>
          <w:rStyle w:val="contentpasted0"/>
          <w:color w:val="242424"/>
          <w:lang w:val="mi-NZ"/>
        </w:rPr>
        <w:t xml:space="preserve"> </w:t>
      </w:r>
      <w:proofErr w:type="spellStart"/>
      <w:r>
        <w:rPr>
          <w:rStyle w:val="contentpasted0"/>
          <w:color w:val="242424"/>
          <w:lang w:val="mi-NZ"/>
        </w:rPr>
        <w:t>people’s</w:t>
      </w:r>
      <w:proofErr w:type="spellEnd"/>
      <w:r>
        <w:rPr>
          <w:rStyle w:val="contentpasted0"/>
          <w:color w:val="242424"/>
          <w:lang w:val="mi-NZ"/>
        </w:rPr>
        <w:t xml:space="preserve"> </w:t>
      </w:r>
      <w:proofErr w:type="spellStart"/>
      <w:r>
        <w:rPr>
          <w:rStyle w:val="contentpasted0"/>
          <w:color w:val="242424"/>
          <w:lang w:val="mi-NZ"/>
        </w:rPr>
        <w:t>lives</w:t>
      </w:r>
      <w:proofErr w:type="spellEnd"/>
      <w:r>
        <w:rPr>
          <w:rStyle w:val="contentpasted0"/>
          <w:color w:val="242424"/>
          <w:lang w:val="mi-NZ"/>
        </w:rPr>
        <w:t xml:space="preserve">, </w:t>
      </w:r>
      <w:proofErr w:type="spellStart"/>
      <w:r>
        <w:rPr>
          <w:rStyle w:val="contentpasted0"/>
          <w:color w:val="242424"/>
          <w:lang w:val="mi-NZ"/>
        </w:rPr>
        <w:t>changes</w:t>
      </w:r>
      <w:proofErr w:type="spellEnd"/>
      <w:r>
        <w:rPr>
          <w:rStyle w:val="contentpasted0"/>
          <w:color w:val="242424"/>
          <w:lang w:val="mi-NZ"/>
        </w:rPr>
        <w:t xml:space="preserve"> </w:t>
      </w:r>
      <w:proofErr w:type="spellStart"/>
      <w:r>
        <w:rPr>
          <w:rStyle w:val="contentpasted0"/>
          <w:color w:val="242424"/>
          <w:lang w:val="mi-NZ"/>
        </w:rPr>
        <w:t>in</w:t>
      </w:r>
      <w:proofErr w:type="spellEnd"/>
      <w:r>
        <w:rPr>
          <w:rStyle w:val="contentpasted0"/>
          <w:color w:val="242424"/>
          <w:lang w:val="mi-NZ"/>
        </w:rPr>
        <w:t xml:space="preserve"> </w:t>
      </w:r>
      <w:proofErr w:type="spellStart"/>
      <w:r>
        <w:rPr>
          <w:rStyle w:val="contentpasted0"/>
          <w:color w:val="242424"/>
          <w:lang w:val="mi-NZ"/>
        </w:rPr>
        <w:t>attitudes</w:t>
      </w:r>
      <w:proofErr w:type="spellEnd"/>
      <w:r>
        <w:rPr>
          <w:rStyle w:val="contentpasted0"/>
          <w:color w:val="242424"/>
          <w:lang w:val="mi-NZ"/>
        </w:rPr>
        <w:t xml:space="preserve"> and </w:t>
      </w:r>
      <w:proofErr w:type="spellStart"/>
      <w:r>
        <w:rPr>
          <w:rStyle w:val="contentpasted0"/>
          <w:color w:val="242424"/>
          <w:lang w:val="mi-NZ"/>
        </w:rPr>
        <w:t>changes</w:t>
      </w:r>
      <w:proofErr w:type="spellEnd"/>
      <w:r>
        <w:rPr>
          <w:rStyle w:val="contentpasted0"/>
          <w:color w:val="242424"/>
          <w:lang w:val="mi-NZ"/>
        </w:rPr>
        <w:t xml:space="preserve"> </w:t>
      </w:r>
      <w:proofErr w:type="spellStart"/>
      <w:r>
        <w:rPr>
          <w:rStyle w:val="contentpasted0"/>
          <w:color w:val="242424"/>
          <w:lang w:val="mi-NZ"/>
        </w:rPr>
        <w:t>in</w:t>
      </w:r>
      <w:proofErr w:type="spellEnd"/>
      <w:r>
        <w:rPr>
          <w:rStyle w:val="contentpasted0"/>
          <w:color w:val="242424"/>
          <w:lang w:val="mi-NZ"/>
        </w:rPr>
        <w:t xml:space="preserve"> </w:t>
      </w:r>
      <w:proofErr w:type="spellStart"/>
      <w:r>
        <w:rPr>
          <w:rStyle w:val="contentpasted0"/>
          <w:color w:val="242424"/>
          <w:lang w:val="mi-NZ"/>
        </w:rPr>
        <w:t>policy</w:t>
      </w:r>
      <w:proofErr w:type="spellEnd"/>
      <w:r>
        <w:rPr>
          <w:rStyle w:val="contentpasted0"/>
          <w:color w:val="242424"/>
          <w:lang w:val="mi-NZ"/>
        </w:rPr>
        <w:t xml:space="preserve">, </w:t>
      </w:r>
      <w:proofErr w:type="spellStart"/>
      <w:r>
        <w:rPr>
          <w:rStyle w:val="contentpasted0"/>
          <w:color w:val="242424"/>
          <w:lang w:val="mi-NZ"/>
        </w:rPr>
        <w:t>legislation</w:t>
      </w:r>
      <w:proofErr w:type="spellEnd"/>
      <w:r>
        <w:rPr>
          <w:rStyle w:val="contentpasted0"/>
          <w:color w:val="242424"/>
          <w:lang w:val="mi-NZ"/>
        </w:rPr>
        <w:t xml:space="preserve"> or </w:t>
      </w:r>
      <w:proofErr w:type="spellStart"/>
      <w:r>
        <w:rPr>
          <w:rStyle w:val="contentpasted0"/>
          <w:color w:val="242424"/>
          <w:lang w:val="mi-NZ"/>
        </w:rPr>
        <w:t>practice</w:t>
      </w:r>
      <w:proofErr w:type="spellEnd"/>
      <w:r>
        <w:rPr>
          <w:rStyle w:val="contentpasted0"/>
          <w:color w:val="242424"/>
          <w:lang w:val="mi-NZ"/>
        </w:rPr>
        <w:t xml:space="preserve">. </w:t>
      </w:r>
      <w:r>
        <w:rPr>
          <w:rStyle w:val="contentpasted0"/>
          <w:color w:val="000000"/>
        </w:rPr>
        <w:t xml:space="preserve">The work of the </w:t>
      </w:r>
      <w:proofErr w:type="spellStart"/>
      <w:r>
        <w:rPr>
          <w:rStyle w:val="contentpasted0"/>
          <w:color w:val="000000"/>
        </w:rPr>
        <w:t>rōpu</w:t>
      </w:r>
      <w:proofErr w:type="spellEnd"/>
      <w:r>
        <w:rPr>
          <w:rStyle w:val="contentpasted0"/>
          <w:color w:val="000000"/>
        </w:rPr>
        <w:t xml:space="preserve"> is aligned to the Commission’s strategic plan and is multifaceted including </w:t>
      </w:r>
      <w:proofErr w:type="spellStart"/>
      <w:r>
        <w:rPr>
          <w:rStyle w:val="contentpasted0"/>
          <w:color w:val="242424"/>
          <w:lang w:val="mi-NZ"/>
        </w:rPr>
        <w:t>advocacy</w:t>
      </w:r>
      <w:proofErr w:type="spellEnd"/>
      <w:r>
        <w:rPr>
          <w:rStyle w:val="contentpasted0"/>
          <w:color w:val="242424"/>
          <w:lang w:val="mi-NZ"/>
        </w:rPr>
        <w:t xml:space="preserve">, </w:t>
      </w:r>
      <w:proofErr w:type="spellStart"/>
      <w:r>
        <w:rPr>
          <w:rStyle w:val="contentpasted0"/>
          <w:color w:val="242424"/>
          <w:lang w:val="mi-NZ"/>
        </w:rPr>
        <w:t>stakeholder</w:t>
      </w:r>
      <w:proofErr w:type="spellEnd"/>
      <w:r>
        <w:rPr>
          <w:rStyle w:val="contentpasted0"/>
          <w:color w:val="242424"/>
          <w:lang w:val="mi-NZ"/>
        </w:rPr>
        <w:t xml:space="preserve"> </w:t>
      </w:r>
      <w:proofErr w:type="spellStart"/>
      <w:r>
        <w:rPr>
          <w:rStyle w:val="contentpasted0"/>
          <w:color w:val="242424"/>
          <w:lang w:val="mi-NZ"/>
        </w:rPr>
        <w:t>engagement</w:t>
      </w:r>
      <w:proofErr w:type="spellEnd"/>
      <w:r>
        <w:rPr>
          <w:rStyle w:val="contentpasted0"/>
          <w:color w:val="242424"/>
          <w:lang w:val="mi-NZ"/>
        </w:rPr>
        <w:t xml:space="preserve">, </w:t>
      </w:r>
      <w:proofErr w:type="spellStart"/>
      <w:r>
        <w:rPr>
          <w:rStyle w:val="contentpasted0"/>
          <w:color w:val="242424"/>
          <w:lang w:val="mi-NZ"/>
        </w:rPr>
        <w:t>public</w:t>
      </w:r>
      <w:proofErr w:type="spellEnd"/>
      <w:r>
        <w:rPr>
          <w:rStyle w:val="contentpasted0"/>
          <w:color w:val="242424"/>
          <w:lang w:val="mi-NZ"/>
        </w:rPr>
        <w:t xml:space="preserve"> </w:t>
      </w:r>
      <w:proofErr w:type="spellStart"/>
      <w:r>
        <w:rPr>
          <w:rStyle w:val="contentpasted0"/>
          <w:color w:val="242424"/>
          <w:lang w:val="mi-NZ"/>
        </w:rPr>
        <w:t>consultation</w:t>
      </w:r>
      <w:proofErr w:type="spellEnd"/>
      <w:r>
        <w:rPr>
          <w:rStyle w:val="contentpasted0"/>
          <w:color w:val="242424"/>
          <w:lang w:val="mi-NZ"/>
        </w:rPr>
        <w:t xml:space="preserve">, </w:t>
      </w:r>
      <w:proofErr w:type="spellStart"/>
      <w:r>
        <w:rPr>
          <w:rStyle w:val="contentpasted0"/>
          <w:color w:val="242424"/>
          <w:lang w:val="mi-NZ"/>
        </w:rPr>
        <w:t>research</w:t>
      </w:r>
      <w:proofErr w:type="spellEnd"/>
      <w:r>
        <w:rPr>
          <w:rStyle w:val="contentpasted0"/>
          <w:color w:val="242424"/>
          <w:lang w:val="mi-NZ"/>
        </w:rPr>
        <w:t xml:space="preserve"> and </w:t>
      </w:r>
      <w:proofErr w:type="spellStart"/>
      <w:r>
        <w:rPr>
          <w:rStyle w:val="contentpasted0"/>
          <w:color w:val="242424"/>
          <w:lang w:val="mi-NZ"/>
        </w:rPr>
        <w:t>communications</w:t>
      </w:r>
      <w:proofErr w:type="spellEnd"/>
      <w:r>
        <w:rPr>
          <w:rStyle w:val="contentpasted0"/>
          <w:color w:val="242424"/>
          <w:lang w:val="mi-NZ"/>
        </w:rPr>
        <w:t xml:space="preserve">. </w:t>
      </w:r>
      <w:proofErr w:type="spellStart"/>
      <w:r>
        <w:rPr>
          <w:rStyle w:val="contentpasted0"/>
          <w:color w:val="242424"/>
          <w:lang w:val="mi-NZ"/>
        </w:rPr>
        <w:t>The</w:t>
      </w:r>
      <w:proofErr w:type="spellEnd"/>
      <w:r>
        <w:rPr>
          <w:rStyle w:val="contentpasted0"/>
          <w:color w:val="242424"/>
          <w:lang w:val="mi-NZ"/>
        </w:rPr>
        <w:t xml:space="preserve"> rōpū </w:t>
      </w:r>
      <w:r>
        <w:rPr>
          <w:rStyle w:val="contentpasted0"/>
          <w:color w:val="000000"/>
        </w:rPr>
        <w:t xml:space="preserve">comprises of three </w:t>
      </w:r>
      <w:r w:rsidRPr="00EE5110">
        <w:rPr>
          <w:rStyle w:val="contentpasted0"/>
        </w:rPr>
        <w:t>areas</w:t>
      </w:r>
      <w:r>
        <w:rPr>
          <w:rStyle w:val="contentpasted0"/>
          <w:color w:val="000000"/>
        </w:rPr>
        <w:t xml:space="preserve"> focused on collective impact: advisory support for </w:t>
      </w:r>
      <w:r w:rsidR="00A5416F">
        <w:rPr>
          <w:rStyle w:val="contentpasted0"/>
          <w:color w:val="000000"/>
        </w:rPr>
        <w:t>C</w:t>
      </w:r>
      <w:r>
        <w:rPr>
          <w:rStyle w:val="contentpasted0"/>
          <w:color w:val="000000"/>
        </w:rPr>
        <w:t>ommissioners; research and engagement; and communications and media.</w:t>
      </w:r>
    </w:p>
    <w:p w:rsidRPr="00EB0EE3" w:rsidR="00EE5110" w:rsidP="00FB6E4D" w:rsidRDefault="00EE5110" w14:paraId="6ADCC2B1" w14:textId="4FB986A1">
      <w:pPr>
        <w:pStyle w:val="xparagraph"/>
        <w:numPr>
          <w:ilvl w:val="0"/>
          <w:numId w:val="4"/>
        </w:numPr>
        <w:shd w:val="clear" w:color="auto" w:fill="FFFFFF"/>
        <w:spacing w:before="0" w:beforeAutospacing="0" w:after="0" w:afterAutospacing="0"/>
        <w:ind w:left="714" w:hanging="357"/>
        <w:jc w:val="both"/>
        <w:rPr>
          <w:rFonts w:eastAsia="Times New Roman"/>
        </w:rPr>
      </w:pPr>
      <w:r w:rsidRPr="00EB0EE3">
        <w:rPr>
          <w:rStyle w:val="xnormaltextrun"/>
          <w:rFonts w:eastAsia="Times New Roman"/>
        </w:rPr>
        <w:t xml:space="preserve">The </w:t>
      </w:r>
      <w:r w:rsidR="007E7985">
        <w:rPr>
          <w:rStyle w:val="xnormaltextrun"/>
          <w:rFonts w:eastAsia="Times New Roman"/>
          <w:b/>
          <w:bCs/>
        </w:rPr>
        <w:t>Commissioner Support</w:t>
      </w:r>
      <w:r w:rsidRPr="00B026AA">
        <w:rPr>
          <w:rStyle w:val="xnormaltextrun"/>
          <w:rFonts w:eastAsia="Times New Roman"/>
          <w:b/>
          <w:bCs/>
        </w:rPr>
        <w:t xml:space="preserve"> team</w:t>
      </w:r>
      <w:r w:rsidRPr="00EB0EE3">
        <w:rPr>
          <w:rStyle w:val="xnormaltextrun"/>
          <w:rFonts w:eastAsia="Times New Roman"/>
        </w:rPr>
        <w:t xml:space="preserve"> provides</w:t>
      </w:r>
      <w:r w:rsidRPr="00EB0EE3">
        <w:rPr>
          <w:rStyle w:val="contentpasted0"/>
          <w:rFonts w:eastAsia="Times New Roman"/>
        </w:rPr>
        <w:t xml:space="preserve"> </w:t>
      </w:r>
      <w:proofErr w:type="spellStart"/>
      <w:r w:rsidRPr="00EB0EE3">
        <w:rPr>
          <w:rStyle w:val="contentpasted0"/>
          <w:rFonts w:eastAsia="Times New Roman"/>
          <w:lang w:val="mi-NZ"/>
        </w:rPr>
        <w:t>expert</w:t>
      </w:r>
      <w:proofErr w:type="spellEnd"/>
      <w:r w:rsidRPr="00EB0EE3">
        <w:rPr>
          <w:rStyle w:val="contentpasted0"/>
          <w:rFonts w:eastAsia="Times New Roman"/>
          <w:lang w:val="mi-NZ"/>
        </w:rPr>
        <w:t xml:space="preserve"> </w:t>
      </w:r>
      <w:proofErr w:type="spellStart"/>
      <w:r w:rsidRPr="00EB0EE3">
        <w:rPr>
          <w:rStyle w:val="contentpasted0"/>
          <w:rFonts w:eastAsia="Times New Roman"/>
          <w:lang w:val="mi-NZ"/>
        </w:rPr>
        <w:t>support</w:t>
      </w:r>
      <w:proofErr w:type="spellEnd"/>
      <w:r w:rsidRPr="00EB0EE3">
        <w:rPr>
          <w:rStyle w:val="contentpasted0"/>
          <w:rFonts w:eastAsia="Times New Roman"/>
          <w:lang w:val="mi-NZ"/>
        </w:rPr>
        <w:t xml:space="preserve"> for </w:t>
      </w:r>
      <w:proofErr w:type="spellStart"/>
      <w:r w:rsidRPr="00EB0EE3">
        <w:rPr>
          <w:rStyle w:val="contentpasted0"/>
          <w:rFonts w:eastAsia="Times New Roman"/>
          <w:lang w:val="mi-NZ"/>
        </w:rPr>
        <w:t>our</w:t>
      </w:r>
      <w:proofErr w:type="spellEnd"/>
      <w:r w:rsidRPr="00EB0EE3">
        <w:rPr>
          <w:rStyle w:val="contentpasted0"/>
          <w:rFonts w:eastAsia="Times New Roman"/>
          <w:lang w:val="mi-NZ"/>
        </w:rPr>
        <w:t xml:space="preserve"> </w:t>
      </w:r>
      <w:proofErr w:type="spellStart"/>
      <w:r w:rsidRPr="00EB0EE3">
        <w:rPr>
          <w:rStyle w:val="contentpasted0"/>
          <w:rFonts w:eastAsia="Times New Roman"/>
          <w:lang w:val="mi-NZ"/>
        </w:rPr>
        <w:t>Commissioners</w:t>
      </w:r>
      <w:proofErr w:type="spellEnd"/>
      <w:r w:rsidRPr="00EB0EE3">
        <w:rPr>
          <w:rStyle w:val="contentpasted0"/>
          <w:rFonts w:eastAsia="Times New Roman"/>
          <w:lang w:val="mi-NZ"/>
        </w:rPr>
        <w:t xml:space="preserve"> </w:t>
      </w:r>
      <w:proofErr w:type="spellStart"/>
      <w:r w:rsidRPr="00EB0EE3">
        <w:rPr>
          <w:rStyle w:val="contentpasted0"/>
          <w:rFonts w:eastAsia="Times New Roman"/>
          <w:lang w:val="mi-NZ"/>
        </w:rPr>
        <w:t>when</w:t>
      </w:r>
      <w:proofErr w:type="spellEnd"/>
      <w:r w:rsidRPr="00EB0EE3">
        <w:rPr>
          <w:rStyle w:val="contentpasted0"/>
          <w:rFonts w:eastAsia="Times New Roman"/>
          <w:lang w:val="mi-NZ"/>
        </w:rPr>
        <w:t xml:space="preserve"> </w:t>
      </w:r>
      <w:proofErr w:type="spellStart"/>
      <w:r w:rsidRPr="00EB0EE3">
        <w:rPr>
          <w:rStyle w:val="contentpasted0"/>
          <w:rFonts w:eastAsia="Times New Roman"/>
          <w:lang w:val="mi-NZ"/>
        </w:rPr>
        <w:t>they’re</w:t>
      </w:r>
      <w:proofErr w:type="spellEnd"/>
      <w:r w:rsidRPr="00EB0EE3">
        <w:rPr>
          <w:rStyle w:val="contentpasted0"/>
          <w:rFonts w:eastAsia="Times New Roman"/>
          <w:lang w:val="mi-NZ"/>
        </w:rPr>
        <w:t xml:space="preserve"> </w:t>
      </w:r>
      <w:proofErr w:type="spellStart"/>
      <w:r w:rsidRPr="00EB0EE3">
        <w:rPr>
          <w:rStyle w:val="contentpasted0"/>
          <w:rFonts w:eastAsia="Times New Roman"/>
          <w:lang w:val="mi-NZ"/>
        </w:rPr>
        <w:t>advancing</w:t>
      </w:r>
      <w:proofErr w:type="spellEnd"/>
      <w:r w:rsidRPr="00EB0EE3">
        <w:rPr>
          <w:rStyle w:val="contentpasted0"/>
          <w:rFonts w:eastAsia="Times New Roman"/>
          <w:lang w:val="mi-NZ"/>
        </w:rPr>
        <w:t xml:space="preserve"> </w:t>
      </w:r>
      <w:proofErr w:type="spellStart"/>
      <w:r w:rsidRPr="00EB0EE3">
        <w:rPr>
          <w:rStyle w:val="contentpasted0"/>
          <w:rFonts w:eastAsia="Times New Roman"/>
          <w:lang w:val="mi-NZ"/>
        </w:rPr>
        <w:t>strategic</w:t>
      </w:r>
      <w:proofErr w:type="spellEnd"/>
      <w:r w:rsidRPr="00EB0EE3">
        <w:rPr>
          <w:rStyle w:val="contentpasted0"/>
          <w:rFonts w:eastAsia="Times New Roman"/>
          <w:lang w:val="mi-NZ"/>
        </w:rPr>
        <w:t xml:space="preserve"> </w:t>
      </w:r>
      <w:proofErr w:type="spellStart"/>
      <w:r w:rsidRPr="00EB0EE3">
        <w:rPr>
          <w:rStyle w:val="contentpasted0"/>
          <w:rFonts w:eastAsia="Times New Roman"/>
          <w:lang w:val="mi-NZ"/>
        </w:rPr>
        <w:t>aims</w:t>
      </w:r>
      <w:proofErr w:type="spellEnd"/>
      <w:r w:rsidRPr="00EB0EE3">
        <w:rPr>
          <w:rStyle w:val="contentpasted0"/>
          <w:rFonts w:eastAsia="Times New Roman"/>
          <w:lang w:val="mi-NZ"/>
        </w:rPr>
        <w:t xml:space="preserve">, </w:t>
      </w:r>
      <w:proofErr w:type="spellStart"/>
      <w:r w:rsidRPr="00EB0EE3">
        <w:rPr>
          <w:rStyle w:val="contentpasted0"/>
          <w:rFonts w:eastAsia="Times New Roman"/>
          <w:lang w:val="mi-NZ"/>
        </w:rPr>
        <w:t>publicly</w:t>
      </w:r>
      <w:proofErr w:type="spellEnd"/>
      <w:r w:rsidRPr="00EB0EE3">
        <w:rPr>
          <w:rStyle w:val="contentpasted0"/>
          <w:rFonts w:eastAsia="Times New Roman"/>
          <w:lang w:val="mi-NZ"/>
        </w:rPr>
        <w:t xml:space="preserve"> </w:t>
      </w:r>
      <w:proofErr w:type="spellStart"/>
      <w:r w:rsidRPr="00EB0EE3">
        <w:rPr>
          <w:rStyle w:val="contentpasted0"/>
          <w:rFonts w:eastAsia="Times New Roman"/>
          <w:lang w:val="mi-NZ"/>
        </w:rPr>
        <w:t>appearing</w:t>
      </w:r>
      <w:proofErr w:type="spellEnd"/>
      <w:r w:rsidRPr="00EB0EE3">
        <w:rPr>
          <w:rStyle w:val="contentpasted0"/>
          <w:rFonts w:eastAsia="Times New Roman"/>
          <w:lang w:val="mi-NZ"/>
        </w:rPr>
        <w:t xml:space="preserve"> </w:t>
      </w:r>
      <w:proofErr w:type="spellStart"/>
      <w:r w:rsidRPr="00EB0EE3">
        <w:rPr>
          <w:rStyle w:val="contentpasted0"/>
          <w:rFonts w:eastAsia="Times New Roman"/>
          <w:lang w:val="mi-NZ"/>
        </w:rPr>
        <w:t>on</w:t>
      </w:r>
      <w:proofErr w:type="spellEnd"/>
      <w:r w:rsidRPr="00EB0EE3">
        <w:rPr>
          <w:rStyle w:val="contentpasted0"/>
          <w:rFonts w:eastAsia="Times New Roman"/>
          <w:lang w:val="mi-NZ"/>
        </w:rPr>
        <w:t xml:space="preserve"> </w:t>
      </w:r>
      <w:proofErr w:type="spellStart"/>
      <w:r w:rsidRPr="00EB0EE3">
        <w:rPr>
          <w:rStyle w:val="contentpasted0"/>
          <w:rFonts w:eastAsia="Times New Roman"/>
          <w:lang w:val="mi-NZ"/>
        </w:rPr>
        <w:t>issues</w:t>
      </w:r>
      <w:proofErr w:type="spellEnd"/>
      <w:r w:rsidRPr="00EB0EE3">
        <w:rPr>
          <w:rStyle w:val="contentpasted0"/>
          <w:rFonts w:eastAsia="Times New Roman"/>
          <w:lang w:val="mi-NZ"/>
        </w:rPr>
        <w:t xml:space="preserve"> and </w:t>
      </w:r>
      <w:proofErr w:type="spellStart"/>
      <w:r w:rsidRPr="00EB0EE3">
        <w:rPr>
          <w:rStyle w:val="contentpasted0"/>
          <w:rFonts w:eastAsia="Times New Roman"/>
          <w:lang w:val="mi-NZ"/>
        </w:rPr>
        <w:t>engaging</w:t>
      </w:r>
      <w:proofErr w:type="spellEnd"/>
      <w:r w:rsidRPr="00EB0EE3">
        <w:rPr>
          <w:rStyle w:val="contentpasted0"/>
          <w:rFonts w:eastAsia="Times New Roman"/>
          <w:lang w:val="mi-NZ"/>
        </w:rPr>
        <w:t xml:space="preserve"> </w:t>
      </w:r>
      <w:proofErr w:type="spellStart"/>
      <w:r w:rsidRPr="00EB0EE3">
        <w:rPr>
          <w:rStyle w:val="contentpasted0"/>
          <w:rFonts w:eastAsia="Times New Roman"/>
          <w:lang w:val="mi-NZ"/>
        </w:rPr>
        <w:t>with</w:t>
      </w:r>
      <w:proofErr w:type="spellEnd"/>
      <w:r w:rsidRPr="00EB0EE3">
        <w:rPr>
          <w:rStyle w:val="contentpasted0"/>
          <w:rFonts w:eastAsia="Times New Roman"/>
          <w:lang w:val="mi-NZ"/>
        </w:rPr>
        <w:t xml:space="preserve"> </w:t>
      </w:r>
      <w:proofErr w:type="spellStart"/>
      <w:r w:rsidRPr="00EB0EE3">
        <w:rPr>
          <w:rStyle w:val="contentpasted0"/>
          <w:rFonts w:eastAsia="Times New Roman"/>
          <w:lang w:val="mi-NZ"/>
        </w:rPr>
        <w:t>the</w:t>
      </w:r>
      <w:proofErr w:type="spellEnd"/>
      <w:r w:rsidRPr="00EB0EE3">
        <w:rPr>
          <w:rStyle w:val="contentpasted0"/>
          <w:rFonts w:eastAsia="Times New Roman"/>
          <w:lang w:val="mi-NZ"/>
        </w:rPr>
        <w:t xml:space="preserve"> </w:t>
      </w:r>
      <w:proofErr w:type="spellStart"/>
      <w:r w:rsidRPr="00EB0EE3">
        <w:rPr>
          <w:rStyle w:val="contentpasted0"/>
          <w:rFonts w:eastAsia="Times New Roman"/>
          <w:lang w:val="mi-NZ"/>
        </w:rPr>
        <w:t>community</w:t>
      </w:r>
      <w:proofErr w:type="spellEnd"/>
      <w:r w:rsidRPr="00EB0EE3">
        <w:rPr>
          <w:rStyle w:val="contentpasted0"/>
          <w:rFonts w:eastAsia="Times New Roman"/>
          <w:lang w:val="mi-NZ"/>
        </w:rPr>
        <w:t>.</w:t>
      </w:r>
    </w:p>
    <w:p w:rsidRPr="00C82B7C" w:rsidR="00EE5110" w:rsidP="00FB6E4D" w:rsidRDefault="00EE5110" w14:paraId="3225E1EF" w14:textId="7F37324D">
      <w:pPr>
        <w:pStyle w:val="xparagraph"/>
        <w:numPr>
          <w:ilvl w:val="0"/>
          <w:numId w:val="4"/>
        </w:numPr>
        <w:shd w:val="clear" w:color="auto" w:fill="FFFFFF"/>
        <w:spacing w:before="0" w:beforeAutospacing="0" w:after="0" w:afterAutospacing="0"/>
        <w:ind w:left="714" w:hanging="357"/>
        <w:jc w:val="both"/>
        <w:rPr>
          <w:rStyle w:val="contentpasted0"/>
          <w:rFonts w:eastAsia="Times New Roman"/>
        </w:rPr>
      </w:pPr>
      <w:proofErr w:type="spellStart"/>
      <w:r w:rsidRPr="00EB0EE3">
        <w:rPr>
          <w:rStyle w:val="contentpasted0"/>
          <w:rFonts w:eastAsia="Times New Roman"/>
          <w:lang w:val="mi-NZ"/>
        </w:rPr>
        <w:t>The</w:t>
      </w:r>
      <w:proofErr w:type="spellEnd"/>
      <w:r w:rsidRPr="00EB0EE3">
        <w:rPr>
          <w:rStyle w:val="contentpasted0"/>
          <w:rFonts w:eastAsia="Times New Roman"/>
          <w:lang w:val="mi-NZ"/>
        </w:rPr>
        <w:t xml:space="preserve"> </w:t>
      </w:r>
      <w:proofErr w:type="spellStart"/>
      <w:r w:rsidRPr="00B026AA">
        <w:rPr>
          <w:rStyle w:val="contentpasted0"/>
          <w:rFonts w:eastAsia="Times New Roman"/>
          <w:b/>
          <w:bCs/>
          <w:lang w:val="mi-NZ"/>
        </w:rPr>
        <w:t>Research</w:t>
      </w:r>
      <w:proofErr w:type="spellEnd"/>
      <w:r w:rsidRPr="00B026AA">
        <w:rPr>
          <w:rStyle w:val="contentpasted0"/>
          <w:rFonts w:eastAsia="Times New Roman"/>
          <w:b/>
          <w:bCs/>
          <w:lang w:val="mi-NZ"/>
        </w:rPr>
        <w:t xml:space="preserve"> and </w:t>
      </w:r>
      <w:proofErr w:type="spellStart"/>
      <w:r w:rsidRPr="00B026AA">
        <w:rPr>
          <w:rStyle w:val="contentpasted0"/>
          <w:rFonts w:eastAsia="Times New Roman"/>
          <w:b/>
          <w:bCs/>
          <w:lang w:val="mi-NZ"/>
        </w:rPr>
        <w:t>Engagement</w:t>
      </w:r>
      <w:proofErr w:type="spellEnd"/>
      <w:r w:rsidRPr="00B026AA">
        <w:rPr>
          <w:rStyle w:val="contentpasted0"/>
          <w:rFonts w:eastAsia="Times New Roman"/>
          <w:b/>
          <w:bCs/>
          <w:lang w:val="mi-NZ"/>
        </w:rPr>
        <w:t xml:space="preserve"> </w:t>
      </w:r>
      <w:proofErr w:type="spellStart"/>
      <w:r w:rsidRPr="00B026AA">
        <w:rPr>
          <w:rStyle w:val="contentpasted0"/>
          <w:rFonts w:eastAsia="Times New Roman"/>
          <w:b/>
          <w:bCs/>
          <w:lang w:val="mi-NZ"/>
        </w:rPr>
        <w:t>team</w:t>
      </w:r>
      <w:proofErr w:type="spellEnd"/>
      <w:r w:rsidRPr="00EB0EE3">
        <w:rPr>
          <w:rStyle w:val="contentpasted0"/>
          <w:rFonts w:eastAsia="Times New Roman"/>
          <w:lang w:val="mi-NZ"/>
        </w:rPr>
        <w:t xml:space="preserve"> </w:t>
      </w:r>
      <w:proofErr w:type="spellStart"/>
      <w:r w:rsidRPr="00EB0EE3">
        <w:rPr>
          <w:rStyle w:val="contentpasted0"/>
          <w:rFonts w:eastAsia="Times New Roman"/>
          <w:shd w:val="clear" w:color="auto" w:fill="FFFFFF"/>
          <w:lang w:val="mi-NZ"/>
        </w:rPr>
        <w:t>supports</w:t>
      </w:r>
      <w:proofErr w:type="spellEnd"/>
      <w:r w:rsidRPr="00EB0EE3">
        <w:rPr>
          <w:rStyle w:val="contentpasted0"/>
          <w:rFonts w:eastAsia="Times New Roman"/>
          <w:shd w:val="clear" w:color="auto" w:fill="FFFFFF"/>
          <w:lang w:val="mi-NZ"/>
        </w:rPr>
        <w:t xml:space="preserve"> </w:t>
      </w:r>
      <w:proofErr w:type="spellStart"/>
      <w:r w:rsidRPr="00EB0EE3">
        <w:rPr>
          <w:rStyle w:val="contentpasted0"/>
          <w:rFonts w:eastAsia="Times New Roman"/>
          <w:shd w:val="clear" w:color="auto" w:fill="FFFFFF"/>
          <w:lang w:val="mi-NZ"/>
        </w:rPr>
        <w:t>the</w:t>
      </w:r>
      <w:proofErr w:type="spellEnd"/>
      <w:r w:rsidRPr="00EB0EE3">
        <w:rPr>
          <w:rStyle w:val="contentpasted0"/>
          <w:rFonts w:eastAsia="Times New Roman"/>
          <w:shd w:val="clear" w:color="auto" w:fill="FFFFFF"/>
          <w:lang w:val="mi-NZ"/>
        </w:rPr>
        <w:t xml:space="preserve"> </w:t>
      </w:r>
      <w:proofErr w:type="spellStart"/>
      <w:r w:rsidRPr="00EB0EE3">
        <w:rPr>
          <w:rStyle w:val="contentpasted0"/>
          <w:rFonts w:eastAsia="Times New Roman"/>
          <w:shd w:val="clear" w:color="auto" w:fill="FFFFFF"/>
          <w:lang w:val="mi-NZ"/>
        </w:rPr>
        <w:t>production</w:t>
      </w:r>
      <w:proofErr w:type="spellEnd"/>
      <w:r w:rsidRPr="00EB0EE3">
        <w:rPr>
          <w:rStyle w:val="contentpasted0"/>
          <w:rFonts w:eastAsia="Times New Roman"/>
          <w:shd w:val="clear" w:color="auto" w:fill="FFFFFF"/>
          <w:lang w:val="mi-NZ"/>
        </w:rPr>
        <w:t xml:space="preserve"> </w:t>
      </w:r>
      <w:proofErr w:type="spellStart"/>
      <w:r w:rsidRPr="00EB0EE3">
        <w:rPr>
          <w:rStyle w:val="contentpasted0"/>
          <w:rFonts w:eastAsia="Times New Roman"/>
          <w:shd w:val="clear" w:color="auto" w:fill="FFFFFF"/>
          <w:lang w:val="mi-NZ"/>
        </w:rPr>
        <w:t>of</w:t>
      </w:r>
      <w:proofErr w:type="spellEnd"/>
      <w:r w:rsidRPr="00EB0EE3">
        <w:rPr>
          <w:rStyle w:val="contentpasted0"/>
          <w:rFonts w:eastAsia="Times New Roman"/>
          <w:shd w:val="clear" w:color="auto" w:fill="FFFFFF"/>
          <w:lang w:val="mi-NZ"/>
        </w:rPr>
        <w:t xml:space="preserve"> </w:t>
      </w:r>
      <w:proofErr w:type="spellStart"/>
      <w:r w:rsidRPr="00EB0EE3" w:rsidR="00906A7C">
        <w:rPr>
          <w:rStyle w:val="contentpasted0"/>
          <w:rFonts w:eastAsia="Times New Roman"/>
          <w:shd w:val="clear" w:color="auto" w:fill="FFFFFF"/>
          <w:lang w:val="mi-NZ"/>
        </w:rPr>
        <w:t>c</w:t>
      </w:r>
      <w:r w:rsidRPr="00EB0EE3">
        <w:rPr>
          <w:rStyle w:val="contentpasted0"/>
          <w:rFonts w:eastAsia="Times New Roman"/>
          <w:shd w:val="clear" w:color="auto" w:fill="FFFFFF"/>
          <w:lang w:val="mi-NZ"/>
        </w:rPr>
        <w:t>ommission</w:t>
      </w:r>
      <w:proofErr w:type="spellEnd"/>
      <w:r w:rsidRPr="00EB0EE3">
        <w:rPr>
          <w:rStyle w:val="contentpasted0"/>
          <w:rFonts w:eastAsia="Times New Roman"/>
          <w:shd w:val="clear" w:color="auto" w:fill="FFFFFF"/>
          <w:lang w:val="mi-NZ"/>
        </w:rPr>
        <w:t xml:space="preserve"> </w:t>
      </w:r>
      <w:proofErr w:type="spellStart"/>
      <w:r w:rsidRPr="00EB0EE3">
        <w:rPr>
          <w:rStyle w:val="contentpasted0"/>
          <w:rFonts w:eastAsia="Times New Roman"/>
          <w:shd w:val="clear" w:color="auto" w:fill="FFFFFF"/>
          <w:lang w:val="mi-NZ"/>
        </w:rPr>
        <w:t>research</w:t>
      </w:r>
      <w:proofErr w:type="spellEnd"/>
      <w:r w:rsidRPr="00EB0EE3">
        <w:rPr>
          <w:rStyle w:val="contentpasted0"/>
          <w:rFonts w:eastAsia="Times New Roman"/>
          <w:shd w:val="clear" w:color="auto" w:fill="FFFFFF"/>
          <w:lang w:val="mi-NZ"/>
        </w:rPr>
        <w:t xml:space="preserve">, </w:t>
      </w:r>
      <w:proofErr w:type="spellStart"/>
      <w:r w:rsidRPr="00EB0EE3">
        <w:rPr>
          <w:rStyle w:val="contentpasted0"/>
          <w:rFonts w:eastAsia="Times New Roman"/>
          <w:shd w:val="clear" w:color="auto" w:fill="FFFFFF"/>
          <w:lang w:val="mi-NZ"/>
        </w:rPr>
        <w:t>consultation</w:t>
      </w:r>
      <w:proofErr w:type="spellEnd"/>
      <w:r w:rsidRPr="00EB0EE3">
        <w:rPr>
          <w:rStyle w:val="contentpasted0"/>
          <w:rFonts w:eastAsia="Times New Roman"/>
          <w:shd w:val="clear" w:color="auto" w:fill="FFFFFF"/>
          <w:lang w:val="mi-NZ"/>
        </w:rPr>
        <w:t xml:space="preserve"> </w:t>
      </w:r>
      <w:proofErr w:type="spellStart"/>
      <w:r w:rsidRPr="00EB0EE3">
        <w:rPr>
          <w:rStyle w:val="contentpasted0"/>
          <w:rFonts w:eastAsia="Times New Roman"/>
          <w:shd w:val="clear" w:color="auto" w:fill="FFFFFF"/>
          <w:lang w:val="mi-NZ"/>
        </w:rPr>
        <w:t>with</w:t>
      </w:r>
      <w:proofErr w:type="spellEnd"/>
      <w:r w:rsidRPr="00EB0EE3">
        <w:rPr>
          <w:rStyle w:val="contentpasted0"/>
          <w:rFonts w:eastAsia="Times New Roman"/>
          <w:shd w:val="clear" w:color="auto" w:fill="FFFFFF"/>
          <w:lang w:val="mi-NZ"/>
        </w:rPr>
        <w:t xml:space="preserve"> </w:t>
      </w:r>
      <w:proofErr w:type="spellStart"/>
      <w:r w:rsidRPr="00EB0EE3">
        <w:rPr>
          <w:rStyle w:val="contentpasted0"/>
          <w:rFonts w:eastAsia="Times New Roman"/>
          <w:shd w:val="clear" w:color="auto" w:fill="FFFFFF"/>
          <w:lang w:val="mi-NZ"/>
        </w:rPr>
        <w:t>the</w:t>
      </w:r>
      <w:proofErr w:type="spellEnd"/>
      <w:r w:rsidRPr="00EB0EE3">
        <w:rPr>
          <w:rStyle w:val="contentpasted0"/>
          <w:rFonts w:eastAsia="Times New Roman"/>
          <w:shd w:val="clear" w:color="auto" w:fill="FFFFFF"/>
          <w:lang w:val="mi-NZ"/>
        </w:rPr>
        <w:t xml:space="preserve"> </w:t>
      </w:r>
      <w:proofErr w:type="spellStart"/>
      <w:r w:rsidRPr="00EB0EE3">
        <w:rPr>
          <w:rStyle w:val="contentpasted0"/>
          <w:rFonts w:eastAsia="Times New Roman"/>
          <w:shd w:val="clear" w:color="auto" w:fill="FFFFFF"/>
          <w:lang w:val="mi-NZ"/>
        </w:rPr>
        <w:t>public</w:t>
      </w:r>
      <w:proofErr w:type="spellEnd"/>
      <w:r w:rsidRPr="00EB0EE3">
        <w:rPr>
          <w:rStyle w:val="contentpasted0"/>
          <w:rFonts w:eastAsia="Times New Roman"/>
          <w:shd w:val="clear" w:color="auto" w:fill="FFFFFF"/>
          <w:lang w:val="mi-NZ"/>
        </w:rPr>
        <w:t xml:space="preserve"> and </w:t>
      </w:r>
      <w:proofErr w:type="spellStart"/>
      <w:r w:rsidRPr="00EB0EE3">
        <w:rPr>
          <w:rStyle w:val="contentpasted0"/>
          <w:rFonts w:eastAsia="Times New Roman"/>
          <w:shd w:val="clear" w:color="auto" w:fill="FFFFFF"/>
          <w:lang w:val="mi-NZ"/>
        </w:rPr>
        <w:t>strategic</w:t>
      </w:r>
      <w:proofErr w:type="spellEnd"/>
      <w:r w:rsidRPr="00EB0EE3">
        <w:rPr>
          <w:rStyle w:val="contentpasted0"/>
          <w:rFonts w:eastAsia="Times New Roman"/>
          <w:shd w:val="clear" w:color="auto" w:fill="FFFFFF"/>
          <w:lang w:val="mi-NZ"/>
        </w:rPr>
        <w:t xml:space="preserve"> </w:t>
      </w:r>
      <w:proofErr w:type="spellStart"/>
      <w:r w:rsidRPr="00EB0EE3">
        <w:rPr>
          <w:rStyle w:val="contentpasted0"/>
          <w:rFonts w:eastAsia="Times New Roman"/>
          <w:shd w:val="clear" w:color="auto" w:fill="FFFFFF"/>
          <w:lang w:val="mi-NZ"/>
        </w:rPr>
        <w:t>education</w:t>
      </w:r>
      <w:proofErr w:type="spellEnd"/>
      <w:r w:rsidRPr="00EB0EE3">
        <w:rPr>
          <w:rStyle w:val="contentpasted0"/>
          <w:rFonts w:eastAsia="Times New Roman"/>
          <w:shd w:val="clear" w:color="auto" w:fill="FFFFFF"/>
          <w:lang w:val="mi-NZ"/>
        </w:rPr>
        <w:t xml:space="preserve"> and/or </w:t>
      </w:r>
      <w:proofErr w:type="spellStart"/>
      <w:r w:rsidRPr="00EB0EE3">
        <w:rPr>
          <w:rStyle w:val="contentpasted0"/>
          <w:rFonts w:eastAsia="Times New Roman"/>
          <w:shd w:val="clear" w:color="auto" w:fill="FFFFFF"/>
          <w:lang w:val="mi-NZ"/>
        </w:rPr>
        <w:t>advocacy</w:t>
      </w:r>
      <w:proofErr w:type="spellEnd"/>
      <w:r w:rsidR="00C82B7C">
        <w:rPr>
          <w:rStyle w:val="contentpasted0"/>
          <w:rFonts w:eastAsia="Times New Roman"/>
          <w:shd w:val="clear" w:color="auto" w:fill="FFFFFF"/>
          <w:lang w:val="mi-NZ"/>
        </w:rPr>
        <w:t>.</w:t>
      </w:r>
    </w:p>
    <w:p w:rsidRPr="00B13086" w:rsidR="00EE5110" w:rsidP="00FB6E4D" w:rsidRDefault="00EE5110" w14:paraId="72595B5F" w14:textId="75EBCE05">
      <w:pPr>
        <w:pStyle w:val="xparagraph"/>
        <w:numPr>
          <w:ilvl w:val="0"/>
          <w:numId w:val="4"/>
        </w:numPr>
        <w:shd w:val="clear" w:color="auto" w:fill="FFFFFF"/>
        <w:spacing w:before="0" w:beforeAutospacing="0" w:after="0" w:afterAutospacing="0"/>
        <w:ind w:left="714" w:hanging="357"/>
        <w:jc w:val="both"/>
        <w:rPr>
          <w:rStyle w:val="contentpasted0"/>
          <w:rFonts w:eastAsia="Times New Roman"/>
        </w:rPr>
      </w:pPr>
      <w:proofErr w:type="spellStart"/>
      <w:r w:rsidRPr="00EB0EE3">
        <w:rPr>
          <w:rStyle w:val="contentpasted0"/>
          <w:rFonts w:eastAsia="Times New Roman"/>
          <w:lang w:val="mi-NZ"/>
        </w:rPr>
        <w:t>The</w:t>
      </w:r>
      <w:proofErr w:type="spellEnd"/>
      <w:r w:rsidRPr="00EB0EE3">
        <w:rPr>
          <w:rStyle w:val="contentpasted0"/>
          <w:rFonts w:eastAsia="Times New Roman"/>
          <w:lang w:val="mi-NZ"/>
        </w:rPr>
        <w:t xml:space="preserve"> </w:t>
      </w:r>
      <w:proofErr w:type="spellStart"/>
      <w:r w:rsidRPr="00B026AA">
        <w:rPr>
          <w:rStyle w:val="contentpasted0"/>
          <w:rFonts w:eastAsia="Times New Roman"/>
          <w:b/>
          <w:bCs/>
          <w:lang w:val="mi-NZ"/>
        </w:rPr>
        <w:t>Communications</w:t>
      </w:r>
      <w:proofErr w:type="spellEnd"/>
      <w:r w:rsidRPr="00B026AA">
        <w:rPr>
          <w:rStyle w:val="contentpasted0"/>
          <w:rFonts w:eastAsia="Times New Roman"/>
          <w:b/>
          <w:bCs/>
          <w:lang w:val="mi-NZ"/>
        </w:rPr>
        <w:t xml:space="preserve"> and </w:t>
      </w:r>
      <w:proofErr w:type="spellStart"/>
      <w:r w:rsidRPr="00B026AA">
        <w:rPr>
          <w:rStyle w:val="contentpasted0"/>
          <w:rFonts w:eastAsia="Times New Roman"/>
          <w:b/>
          <w:bCs/>
          <w:lang w:val="mi-NZ"/>
        </w:rPr>
        <w:t>Media</w:t>
      </w:r>
      <w:proofErr w:type="spellEnd"/>
      <w:r w:rsidRPr="00B026AA">
        <w:rPr>
          <w:rStyle w:val="contentpasted0"/>
          <w:rFonts w:eastAsia="Times New Roman"/>
          <w:b/>
          <w:bCs/>
          <w:lang w:val="mi-NZ"/>
        </w:rPr>
        <w:t xml:space="preserve"> </w:t>
      </w:r>
      <w:proofErr w:type="spellStart"/>
      <w:r w:rsidRPr="00B026AA">
        <w:rPr>
          <w:rStyle w:val="contentpasted0"/>
          <w:rFonts w:eastAsia="Times New Roman"/>
          <w:b/>
          <w:bCs/>
          <w:lang w:val="mi-NZ"/>
        </w:rPr>
        <w:t>team</w:t>
      </w:r>
      <w:proofErr w:type="spellEnd"/>
      <w:r w:rsidRPr="00EB0EE3">
        <w:rPr>
          <w:rStyle w:val="contentpasted0"/>
          <w:rFonts w:eastAsia="Times New Roman"/>
          <w:lang w:val="mi-NZ"/>
        </w:rPr>
        <w:t xml:space="preserve"> </w:t>
      </w:r>
      <w:proofErr w:type="spellStart"/>
      <w:r w:rsidRPr="00EB0EE3">
        <w:rPr>
          <w:rStyle w:val="contentpasted0"/>
          <w:rFonts w:eastAsia="Times New Roman"/>
          <w:lang w:val="mi-NZ"/>
        </w:rPr>
        <w:t>support</w:t>
      </w:r>
      <w:proofErr w:type="spellEnd"/>
      <w:r w:rsidRPr="00EB0EE3">
        <w:rPr>
          <w:rStyle w:val="contentpasted0"/>
          <w:rFonts w:eastAsia="Times New Roman"/>
          <w:lang w:val="mi-NZ"/>
        </w:rPr>
        <w:t xml:space="preserve"> </w:t>
      </w:r>
      <w:proofErr w:type="spellStart"/>
      <w:r w:rsidRPr="00EB0EE3">
        <w:rPr>
          <w:rStyle w:val="contentpasted0"/>
          <w:rFonts w:eastAsia="Times New Roman"/>
          <w:lang w:val="mi-NZ"/>
        </w:rPr>
        <w:t>the</w:t>
      </w:r>
      <w:proofErr w:type="spellEnd"/>
      <w:r w:rsidRPr="00EB0EE3">
        <w:rPr>
          <w:rStyle w:val="contentpasted0"/>
          <w:rFonts w:eastAsia="Times New Roman"/>
          <w:lang w:val="mi-NZ"/>
        </w:rPr>
        <w:t xml:space="preserve"> </w:t>
      </w:r>
      <w:proofErr w:type="spellStart"/>
      <w:r w:rsidRPr="00EB0EE3">
        <w:rPr>
          <w:rStyle w:val="contentpasted0"/>
          <w:rFonts w:eastAsia="Times New Roman"/>
          <w:lang w:val="mi-NZ"/>
        </w:rPr>
        <w:t>Commission’</w:t>
      </w:r>
      <w:r w:rsidRPr="00EB0EE3" w:rsidR="00906A7C">
        <w:rPr>
          <w:rStyle w:val="contentpasted0"/>
          <w:rFonts w:eastAsia="Times New Roman"/>
          <w:lang w:val="mi-NZ"/>
        </w:rPr>
        <w:t>s</w:t>
      </w:r>
      <w:proofErr w:type="spellEnd"/>
      <w:r w:rsidRPr="00EB0EE3">
        <w:rPr>
          <w:rStyle w:val="contentpasted0"/>
          <w:rFonts w:eastAsia="Times New Roman"/>
          <w:lang w:val="mi-NZ"/>
        </w:rPr>
        <w:t xml:space="preserve"> </w:t>
      </w:r>
      <w:proofErr w:type="spellStart"/>
      <w:r w:rsidRPr="00EB0EE3">
        <w:rPr>
          <w:rStyle w:val="contentpasted0"/>
          <w:rFonts w:eastAsia="Times New Roman"/>
          <w:lang w:val="mi-NZ"/>
        </w:rPr>
        <w:t>external</w:t>
      </w:r>
      <w:proofErr w:type="spellEnd"/>
      <w:r w:rsidRPr="00EB0EE3">
        <w:rPr>
          <w:rStyle w:val="contentpasted0"/>
          <w:rFonts w:eastAsia="Times New Roman"/>
          <w:lang w:val="mi-NZ"/>
        </w:rPr>
        <w:t xml:space="preserve"> </w:t>
      </w:r>
      <w:proofErr w:type="spellStart"/>
      <w:r w:rsidRPr="00EB0EE3">
        <w:rPr>
          <w:rStyle w:val="contentpasted0"/>
          <w:rFonts w:eastAsia="Times New Roman"/>
          <w:lang w:val="mi-NZ"/>
        </w:rPr>
        <w:t>communication</w:t>
      </w:r>
      <w:proofErr w:type="spellEnd"/>
      <w:r w:rsidRPr="00EB0EE3">
        <w:rPr>
          <w:rStyle w:val="contentpasted0"/>
          <w:rFonts w:eastAsia="Times New Roman"/>
          <w:lang w:val="mi-NZ"/>
        </w:rPr>
        <w:t xml:space="preserve"> </w:t>
      </w:r>
      <w:proofErr w:type="spellStart"/>
      <w:r w:rsidRPr="00EB0EE3">
        <w:rPr>
          <w:rStyle w:val="contentpasted0"/>
          <w:rFonts w:eastAsia="Times New Roman"/>
          <w:lang w:val="mi-NZ"/>
        </w:rPr>
        <w:t>work</w:t>
      </w:r>
      <w:proofErr w:type="spellEnd"/>
      <w:r w:rsidRPr="00EB0EE3">
        <w:rPr>
          <w:rStyle w:val="contentpasted0"/>
          <w:rFonts w:eastAsia="Times New Roman"/>
          <w:lang w:val="mi-NZ"/>
        </w:rPr>
        <w:t xml:space="preserve"> and </w:t>
      </w:r>
      <w:proofErr w:type="spellStart"/>
      <w:r w:rsidRPr="00EB0EE3">
        <w:rPr>
          <w:rStyle w:val="contentpasted0"/>
          <w:rFonts w:eastAsia="Times New Roman"/>
          <w:lang w:val="mi-NZ"/>
        </w:rPr>
        <w:t>ensure</w:t>
      </w:r>
      <w:proofErr w:type="spellEnd"/>
      <w:r w:rsidRPr="00EB0EE3">
        <w:rPr>
          <w:rStyle w:val="contentpasted0"/>
          <w:rFonts w:eastAsia="Times New Roman"/>
          <w:lang w:val="mi-NZ"/>
        </w:rPr>
        <w:t xml:space="preserve"> </w:t>
      </w:r>
      <w:proofErr w:type="spellStart"/>
      <w:r w:rsidRPr="00EB0EE3">
        <w:rPr>
          <w:rStyle w:val="contentpasted0"/>
          <w:rFonts w:eastAsia="Times New Roman"/>
          <w:lang w:val="mi-NZ"/>
        </w:rPr>
        <w:t>that</w:t>
      </w:r>
      <w:proofErr w:type="spellEnd"/>
      <w:r w:rsidRPr="00EB0EE3">
        <w:rPr>
          <w:rStyle w:val="contentpasted0"/>
          <w:rFonts w:eastAsia="Times New Roman"/>
          <w:lang w:val="mi-NZ"/>
        </w:rPr>
        <w:t xml:space="preserve"> </w:t>
      </w:r>
      <w:proofErr w:type="spellStart"/>
      <w:r w:rsidRPr="00EB0EE3">
        <w:rPr>
          <w:rStyle w:val="contentpasted0"/>
          <w:rFonts w:eastAsia="Times New Roman"/>
          <w:lang w:val="mi-NZ"/>
        </w:rPr>
        <w:t>our</w:t>
      </w:r>
      <w:proofErr w:type="spellEnd"/>
      <w:r w:rsidRPr="00EB0EE3">
        <w:rPr>
          <w:rStyle w:val="contentpasted0"/>
          <w:rFonts w:eastAsia="Times New Roman"/>
          <w:lang w:val="mi-NZ"/>
        </w:rPr>
        <w:t xml:space="preserve"> </w:t>
      </w:r>
      <w:proofErr w:type="spellStart"/>
      <w:r w:rsidRPr="00EB0EE3">
        <w:rPr>
          <w:rStyle w:val="contentpasted0"/>
          <w:rFonts w:eastAsia="Times New Roman"/>
          <w:lang w:val="mi-NZ"/>
        </w:rPr>
        <w:t>priority</w:t>
      </w:r>
      <w:proofErr w:type="spellEnd"/>
      <w:r w:rsidRPr="00EB0EE3">
        <w:rPr>
          <w:rStyle w:val="contentpasted0"/>
          <w:rFonts w:eastAsia="Times New Roman"/>
          <w:lang w:val="mi-NZ"/>
        </w:rPr>
        <w:t xml:space="preserve"> </w:t>
      </w:r>
      <w:proofErr w:type="spellStart"/>
      <w:r w:rsidRPr="00EB0EE3">
        <w:rPr>
          <w:rStyle w:val="contentpasted0"/>
          <w:rFonts w:eastAsia="Times New Roman"/>
          <w:lang w:val="mi-NZ"/>
        </w:rPr>
        <w:t>work</w:t>
      </w:r>
      <w:proofErr w:type="spellEnd"/>
      <w:r w:rsidRPr="00EB0EE3">
        <w:rPr>
          <w:rStyle w:val="contentpasted0"/>
          <w:rFonts w:eastAsia="Times New Roman"/>
          <w:lang w:val="mi-NZ"/>
        </w:rPr>
        <w:t xml:space="preserve"> </w:t>
      </w:r>
      <w:proofErr w:type="spellStart"/>
      <w:r w:rsidRPr="00EB0EE3">
        <w:rPr>
          <w:rStyle w:val="contentpasted0"/>
          <w:rFonts w:eastAsia="Times New Roman"/>
          <w:lang w:val="mi-NZ"/>
        </w:rPr>
        <w:t>is</w:t>
      </w:r>
      <w:proofErr w:type="spellEnd"/>
      <w:r w:rsidRPr="00EB0EE3">
        <w:rPr>
          <w:rStyle w:val="contentpasted0"/>
          <w:rFonts w:eastAsia="Times New Roman"/>
          <w:lang w:val="mi-NZ"/>
        </w:rPr>
        <w:t xml:space="preserve"> </w:t>
      </w:r>
      <w:proofErr w:type="spellStart"/>
      <w:r w:rsidRPr="00EB0EE3">
        <w:rPr>
          <w:rStyle w:val="contentpasted0"/>
          <w:rFonts w:eastAsia="Times New Roman"/>
          <w:lang w:val="mi-NZ"/>
        </w:rPr>
        <w:t>strategically</w:t>
      </w:r>
      <w:proofErr w:type="spellEnd"/>
      <w:r w:rsidRPr="00EB0EE3">
        <w:rPr>
          <w:rStyle w:val="contentpasted0"/>
          <w:rFonts w:eastAsia="Times New Roman"/>
          <w:lang w:val="mi-NZ"/>
        </w:rPr>
        <w:t xml:space="preserve"> </w:t>
      </w:r>
      <w:proofErr w:type="spellStart"/>
      <w:r w:rsidRPr="00EB0EE3">
        <w:rPr>
          <w:rStyle w:val="contentpasted0"/>
          <w:rFonts w:eastAsia="Times New Roman"/>
          <w:lang w:val="mi-NZ"/>
        </w:rPr>
        <w:t>promoted</w:t>
      </w:r>
      <w:proofErr w:type="spellEnd"/>
      <w:r w:rsidRPr="00EB0EE3">
        <w:rPr>
          <w:rStyle w:val="contentpasted0"/>
          <w:rFonts w:eastAsia="Times New Roman"/>
          <w:lang w:val="mi-NZ"/>
        </w:rPr>
        <w:t xml:space="preserve"> to </w:t>
      </w:r>
      <w:proofErr w:type="spellStart"/>
      <w:r w:rsidRPr="00EB0EE3">
        <w:rPr>
          <w:rStyle w:val="contentpasted0"/>
          <w:rFonts w:eastAsia="Times New Roman"/>
          <w:lang w:val="mi-NZ"/>
        </w:rPr>
        <w:t>reach</w:t>
      </w:r>
      <w:proofErr w:type="spellEnd"/>
      <w:r w:rsidRPr="00EB0EE3">
        <w:rPr>
          <w:rStyle w:val="contentpasted0"/>
          <w:rFonts w:eastAsia="Times New Roman"/>
          <w:lang w:val="mi-NZ"/>
        </w:rPr>
        <w:t xml:space="preserve"> </w:t>
      </w:r>
      <w:proofErr w:type="spellStart"/>
      <w:r w:rsidRPr="00EB0EE3">
        <w:rPr>
          <w:rStyle w:val="contentpasted0"/>
          <w:rFonts w:eastAsia="Times New Roman"/>
          <w:lang w:val="mi-NZ"/>
        </w:rPr>
        <w:t>appropriate</w:t>
      </w:r>
      <w:proofErr w:type="spellEnd"/>
      <w:r w:rsidRPr="00EB0EE3">
        <w:rPr>
          <w:rStyle w:val="contentpasted0"/>
          <w:rFonts w:eastAsia="Times New Roman"/>
          <w:lang w:val="mi-NZ"/>
        </w:rPr>
        <w:t xml:space="preserve"> </w:t>
      </w:r>
      <w:proofErr w:type="spellStart"/>
      <w:r w:rsidRPr="00EB0EE3">
        <w:rPr>
          <w:rStyle w:val="contentpasted0"/>
          <w:rFonts w:eastAsia="Times New Roman"/>
          <w:lang w:val="mi-NZ"/>
        </w:rPr>
        <w:t>audiences</w:t>
      </w:r>
      <w:proofErr w:type="spellEnd"/>
      <w:r w:rsidRPr="00EB0EE3">
        <w:rPr>
          <w:rStyle w:val="contentpasted0"/>
          <w:rFonts w:eastAsia="Times New Roman"/>
          <w:lang w:val="mi-NZ"/>
        </w:rPr>
        <w:t xml:space="preserve"> and </w:t>
      </w:r>
      <w:proofErr w:type="spellStart"/>
      <w:r w:rsidRPr="00EB0EE3">
        <w:rPr>
          <w:rStyle w:val="contentpasted0"/>
          <w:rFonts w:eastAsia="Times New Roman"/>
          <w:lang w:val="mi-NZ"/>
        </w:rPr>
        <w:t>achieve</w:t>
      </w:r>
      <w:proofErr w:type="spellEnd"/>
      <w:r w:rsidRPr="00EB0EE3">
        <w:rPr>
          <w:rStyle w:val="contentpasted0"/>
          <w:rFonts w:eastAsia="Times New Roman"/>
          <w:lang w:val="mi-NZ"/>
        </w:rPr>
        <w:t xml:space="preserve"> </w:t>
      </w:r>
      <w:proofErr w:type="spellStart"/>
      <w:r w:rsidRPr="00EB0EE3">
        <w:rPr>
          <w:rStyle w:val="contentpasted0"/>
          <w:rFonts w:eastAsia="Times New Roman"/>
          <w:lang w:val="mi-NZ"/>
        </w:rPr>
        <w:t>progress</w:t>
      </w:r>
      <w:proofErr w:type="spellEnd"/>
      <w:r w:rsidRPr="00EB0EE3">
        <w:rPr>
          <w:rStyle w:val="contentpasted0"/>
          <w:rFonts w:eastAsia="Times New Roman"/>
          <w:lang w:val="mi-NZ"/>
        </w:rPr>
        <w:t xml:space="preserve"> for </w:t>
      </w:r>
      <w:proofErr w:type="spellStart"/>
      <w:r w:rsidRPr="00EB0EE3">
        <w:rPr>
          <w:rStyle w:val="contentpasted0"/>
          <w:rFonts w:eastAsia="Times New Roman"/>
          <w:lang w:val="mi-NZ"/>
        </w:rPr>
        <w:t>our</w:t>
      </w:r>
      <w:proofErr w:type="spellEnd"/>
      <w:r w:rsidRPr="00EB0EE3">
        <w:rPr>
          <w:rStyle w:val="contentpasted0"/>
          <w:rFonts w:eastAsia="Times New Roman"/>
          <w:lang w:val="mi-NZ"/>
        </w:rPr>
        <w:t xml:space="preserve"> </w:t>
      </w:r>
      <w:proofErr w:type="spellStart"/>
      <w:r w:rsidRPr="00EB0EE3">
        <w:rPr>
          <w:rStyle w:val="contentpasted0"/>
          <w:rFonts w:eastAsia="Times New Roman"/>
          <w:lang w:val="mi-NZ"/>
        </w:rPr>
        <w:t>goals</w:t>
      </w:r>
      <w:proofErr w:type="spellEnd"/>
      <w:r w:rsidRPr="00EB0EE3">
        <w:rPr>
          <w:rStyle w:val="contentpasted0"/>
          <w:rFonts w:eastAsia="Times New Roman"/>
          <w:lang w:val="mi-NZ"/>
        </w:rPr>
        <w:t>.</w:t>
      </w:r>
    </w:p>
    <w:p w:rsidR="00B13086" w:rsidP="00B13086" w:rsidRDefault="00B13086" w14:paraId="02F60C6F" w14:textId="77777777">
      <w:pPr>
        <w:pStyle w:val="xparagraph"/>
        <w:shd w:val="clear" w:color="auto" w:fill="FFFFFF"/>
        <w:spacing w:before="0" w:beforeAutospacing="0" w:after="0" w:afterAutospacing="0"/>
        <w:jc w:val="both"/>
        <w:rPr>
          <w:rStyle w:val="contentpasted0"/>
          <w:rFonts w:eastAsia="Times New Roman"/>
          <w:lang w:val="mi-NZ"/>
        </w:rPr>
      </w:pPr>
    </w:p>
    <w:p w:rsidR="00B13086" w:rsidP="00B13086" w:rsidRDefault="00B13086" w14:paraId="01D333FF" w14:textId="77777777">
      <w:pPr>
        <w:spacing w:after="0" w:line="240" w:lineRule="auto"/>
        <w:jc w:val="both"/>
        <w:rPr>
          <w:rFonts w:cstheme="minorHAnsi"/>
        </w:rPr>
      </w:pPr>
    </w:p>
    <w:p w:rsidR="00B13086" w:rsidP="00B13086" w:rsidRDefault="00B13086" w14:paraId="1E7E8100" w14:textId="77777777">
      <w:pPr>
        <w:pStyle w:val="xparagraph"/>
        <w:shd w:val="clear" w:color="auto" w:fill="FFFFFF" w:themeFill="background1"/>
        <w:spacing w:before="0" w:beforeAutospacing="0" w:after="0" w:afterAutospacing="0"/>
        <w:jc w:val="both"/>
        <w:rPr>
          <w:rStyle w:val="contentpasted0"/>
          <w:rFonts w:eastAsia="Times New Roman"/>
        </w:rPr>
      </w:pPr>
      <w:r>
        <w:rPr>
          <w:rStyle w:val="contentpasted0"/>
          <w:rFonts w:eastAsia="Times New Roman"/>
        </w:rPr>
        <w:t>Throughout each year all of the teams will be expected to contribute to the statutory obligations of the Commission including designing strategy, business planning, quarterly and annual reporting or other needs as they arise.</w:t>
      </w:r>
    </w:p>
    <w:p w:rsidR="007C47AB" w:rsidP="00583677" w:rsidRDefault="007C47AB" w14:paraId="30933E47" w14:textId="77777777">
      <w:pPr>
        <w:spacing w:after="0" w:line="240" w:lineRule="auto"/>
        <w:ind w:left="720" w:hanging="720"/>
        <w:rPr>
          <w:rStyle w:val="normaltextrun"/>
          <w:rFonts w:eastAsia="Calibri" w:asciiTheme="majorHAnsi" w:hAnsiTheme="majorHAnsi" w:cstheme="majorHAnsi"/>
          <w:b/>
          <w:bCs/>
          <w:color w:val="1F3864" w:themeColor="accent1" w:themeShade="80"/>
          <w:sz w:val="28"/>
          <w:szCs w:val="28"/>
          <w:shd w:val="clear" w:color="auto" w:fill="FFFF00"/>
        </w:rPr>
      </w:pPr>
    </w:p>
    <w:p w:rsidR="00C718C1" w:rsidP="00C718C1" w:rsidRDefault="00C718C1" w14:paraId="3C473798" w14:textId="77777777">
      <w:pPr>
        <w:spacing w:after="0" w:line="240" w:lineRule="auto"/>
        <w:ind w:left="720" w:hanging="720"/>
        <w:rPr>
          <w:rStyle w:val="normaltextrun"/>
          <w:rFonts w:asciiTheme="majorHAnsi" w:hAnsiTheme="majorHAnsi" w:cstheme="majorHAnsi"/>
          <w:b/>
          <w:bCs/>
          <w:color w:val="1F3864" w:themeColor="accent1" w:themeShade="80"/>
          <w:sz w:val="28"/>
          <w:szCs w:val="28"/>
        </w:rPr>
      </w:pPr>
      <w:r>
        <w:rPr>
          <w:rStyle w:val="normaltextrun"/>
          <w:rFonts w:eastAsia="Calibri" w:asciiTheme="majorHAnsi" w:hAnsiTheme="majorHAnsi" w:cstheme="majorHAnsi"/>
          <w:b/>
          <w:bCs/>
          <w:color w:val="1F3864" w:themeColor="accent1" w:themeShade="80"/>
          <w:sz w:val="28"/>
          <w:szCs w:val="28"/>
        </w:rPr>
        <w:t xml:space="preserve">Tēnei </w:t>
      </w:r>
      <w:proofErr w:type="spellStart"/>
      <w:r>
        <w:rPr>
          <w:rStyle w:val="normaltextrun"/>
          <w:rFonts w:eastAsia="Calibri" w:asciiTheme="majorHAnsi" w:hAnsiTheme="majorHAnsi" w:cstheme="majorHAnsi"/>
          <w:b/>
          <w:bCs/>
          <w:color w:val="1F3864" w:themeColor="accent1" w:themeShade="80"/>
          <w:sz w:val="28"/>
          <w:szCs w:val="28"/>
        </w:rPr>
        <w:t>Tūranga</w:t>
      </w:r>
      <w:proofErr w:type="spellEnd"/>
      <w:r>
        <w:rPr>
          <w:rStyle w:val="normaltextrun"/>
          <w:rFonts w:eastAsia="Calibri" w:asciiTheme="majorHAnsi" w:hAnsiTheme="majorHAnsi" w:cstheme="majorHAnsi"/>
          <w:b/>
          <w:bCs/>
          <w:color w:val="1F3864" w:themeColor="accent1" w:themeShade="80"/>
          <w:sz w:val="28"/>
          <w:szCs w:val="28"/>
        </w:rPr>
        <w:t xml:space="preserve"> </w:t>
      </w:r>
      <w:r w:rsidRPr="00F4375E">
        <w:rPr>
          <w:rStyle w:val="normaltextrun"/>
          <w:rFonts w:eastAsia="Calibri" w:asciiTheme="majorHAnsi" w:hAnsiTheme="majorHAnsi" w:cstheme="majorHAnsi"/>
          <w:b/>
          <w:bCs/>
          <w:color w:val="1F3864" w:themeColor="accent1" w:themeShade="80"/>
          <w:sz w:val="28"/>
          <w:szCs w:val="28"/>
        </w:rPr>
        <w:t>I About the role</w:t>
      </w:r>
      <w:r w:rsidRPr="00F4375E">
        <w:rPr>
          <w:rStyle w:val="normaltextrun"/>
          <w:rFonts w:asciiTheme="majorHAnsi" w:hAnsiTheme="majorHAnsi" w:cstheme="majorHAnsi"/>
          <w:b/>
          <w:bCs/>
          <w:color w:val="1F3864" w:themeColor="accent1" w:themeShade="80"/>
          <w:sz w:val="28"/>
          <w:szCs w:val="28"/>
        </w:rPr>
        <w:t xml:space="preserve"> and purpose </w:t>
      </w:r>
    </w:p>
    <w:p w:rsidRPr="00DA4900" w:rsidR="00DA4900" w:rsidP="00DA4900" w:rsidRDefault="00474FFA" w14:paraId="58E96191" w14:textId="60A53567">
      <w:pPr>
        <w:autoSpaceDE w:val="0"/>
        <w:autoSpaceDN w:val="0"/>
        <w:adjustRightInd w:val="0"/>
        <w:spacing w:after="0" w:line="240" w:lineRule="auto"/>
        <w:rPr>
          <w:rFonts w:ascii="Calibri" w:hAnsi="Calibri" w:cs="Calibri"/>
          <w:color w:val="121217"/>
          <w:lang w:eastAsia="en-NZ"/>
        </w:rPr>
      </w:pPr>
      <w:r w:rsidRPr="00DA4900">
        <w:rPr>
          <w:rFonts w:ascii="Calibri" w:hAnsi="Calibri" w:cs="Calibri"/>
          <w:color w:val="121217"/>
          <w:lang w:eastAsia="en-NZ"/>
        </w:rPr>
        <w:t xml:space="preserve">The </w:t>
      </w:r>
      <w:r w:rsidR="00F240DD">
        <w:rPr>
          <w:rFonts w:ascii="Calibri" w:hAnsi="Calibri" w:cs="Calibri"/>
          <w:color w:val="121217"/>
          <w:lang w:eastAsia="en-NZ"/>
        </w:rPr>
        <w:t>Commissioner Support</w:t>
      </w:r>
      <w:r w:rsidRPr="00DA4900">
        <w:rPr>
          <w:rFonts w:ascii="Calibri" w:hAnsi="Calibri" w:cs="Calibri"/>
          <w:color w:val="121217"/>
          <w:lang w:eastAsia="en-NZ"/>
        </w:rPr>
        <w:t xml:space="preserve"> Team </w:t>
      </w:r>
      <w:r w:rsidRPr="00DA4900" w:rsidR="00DA4900">
        <w:rPr>
          <w:rFonts w:ascii="Calibri" w:hAnsi="Calibri" w:cs="Calibri"/>
          <w:color w:val="121217"/>
          <w:lang w:eastAsia="en-NZ"/>
        </w:rPr>
        <w:t xml:space="preserve">designs and delivers actions that promote </w:t>
      </w:r>
      <w:r w:rsidRPr="00DA4900" w:rsidR="00DA4900">
        <w:rPr>
          <w:rFonts w:cstheme="minorHAnsi"/>
          <w:lang w:val="en-GB"/>
        </w:rPr>
        <w:t>national and international human rights</w:t>
      </w:r>
      <w:r>
        <w:rPr>
          <w:rFonts w:cstheme="minorHAnsi"/>
          <w:lang w:val="en-GB"/>
        </w:rPr>
        <w:t xml:space="preserve"> </w:t>
      </w:r>
      <w:r>
        <w:rPr>
          <w:rFonts w:ascii="Calibri" w:hAnsi="Calibri" w:cs="Calibri"/>
          <w:color w:val="121217"/>
          <w:lang w:eastAsia="en-NZ"/>
        </w:rPr>
        <w:t>and are</w:t>
      </w:r>
      <w:r w:rsidRPr="0049428E">
        <w:rPr>
          <w:rFonts w:ascii="Calibri" w:hAnsi="Calibri" w:cs="Calibri"/>
          <w:color w:val="121217"/>
          <w:lang w:eastAsia="en-NZ"/>
        </w:rPr>
        <w:t xml:space="preserve"> aligned with the engagement strategy and the strategic aims of the Commission</w:t>
      </w:r>
      <w:r>
        <w:rPr>
          <w:rFonts w:ascii="Calibri" w:hAnsi="Calibri" w:cs="Calibri"/>
          <w:color w:val="121217"/>
          <w:lang w:eastAsia="en-NZ"/>
        </w:rPr>
        <w:t>,</w:t>
      </w:r>
      <w:r w:rsidRPr="00DA4900" w:rsidR="00DA4900">
        <w:rPr>
          <w:rFonts w:cstheme="minorHAnsi"/>
          <w:lang w:val="en-GB"/>
        </w:rPr>
        <w:t xml:space="preserve"> through:</w:t>
      </w:r>
    </w:p>
    <w:p w:rsidRPr="00DA4900" w:rsidR="00DA4900" w:rsidP="00DA4900" w:rsidRDefault="00DA4900" w14:paraId="0C50E167" w14:textId="77777777">
      <w:pPr>
        <w:autoSpaceDE w:val="0"/>
        <w:autoSpaceDN w:val="0"/>
        <w:adjustRightInd w:val="0"/>
        <w:spacing w:after="0" w:line="240" w:lineRule="auto"/>
        <w:rPr>
          <w:rFonts w:cstheme="minorHAnsi"/>
          <w:lang w:val="en-GB"/>
        </w:rPr>
      </w:pPr>
    </w:p>
    <w:p w:rsidRPr="00DA4900" w:rsidR="00DA4900" w:rsidP="00DA4900" w:rsidRDefault="00DA4900" w14:paraId="15E3EB36" w14:textId="77777777">
      <w:pPr>
        <w:pStyle w:val="ListParagraph"/>
        <w:numPr>
          <w:ilvl w:val="0"/>
          <w:numId w:val="1"/>
        </w:numPr>
        <w:spacing w:after="144" w:afterLines="60" w:line="240" w:lineRule="auto"/>
        <w:rPr>
          <w:rFonts w:cstheme="minorHAnsi"/>
          <w:lang w:val="en-GB"/>
        </w:rPr>
      </w:pPr>
      <w:r w:rsidRPr="00DA4900">
        <w:rPr>
          <w:rFonts w:cstheme="minorHAnsi"/>
          <w:lang w:val="en-GB"/>
        </w:rPr>
        <w:t>Broad external engagement and the management and delivery of specific and agreed work aligned to the Commission strategy and annual plan</w:t>
      </w:r>
    </w:p>
    <w:p w:rsidRPr="00DA4900" w:rsidR="00DA4900" w:rsidP="00DA4900" w:rsidRDefault="00DA4900" w14:paraId="63C33255" w14:textId="77777777">
      <w:pPr>
        <w:pStyle w:val="ListParagraph"/>
        <w:numPr>
          <w:ilvl w:val="0"/>
          <w:numId w:val="1"/>
        </w:numPr>
        <w:spacing w:after="144" w:afterLines="60" w:line="240" w:lineRule="auto"/>
        <w:rPr>
          <w:rFonts w:cstheme="minorHAnsi"/>
          <w:lang w:val="en-GB"/>
        </w:rPr>
      </w:pPr>
      <w:r w:rsidRPr="00DA4900">
        <w:rPr>
          <w:rFonts w:cstheme="minorHAnsi"/>
          <w:lang w:val="en-GB"/>
        </w:rPr>
        <w:t>Design and delivery of strategic interventions in response to, or to highlight, human rights breaches</w:t>
      </w:r>
    </w:p>
    <w:p w:rsidRPr="00DA4900" w:rsidR="00DA4900" w:rsidP="00DA4900" w:rsidRDefault="00DA4900" w14:paraId="526EDE2A" w14:textId="77777777">
      <w:pPr>
        <w:pStyle w:val="ListParagraph"/>
        <w:numPr>
          <w:ilvl w:val="0"/>
          <w:numId w:val="1"/>
        </w:numPr>
        <w:spacing w:after="144" w:afterLines="60" w:line="240" w:lineRule="auto"/>
        <w:rPr>
          <w:rFonts w:cstheme="minorHAnsi"/>
          <w:lang w:val="en-GB"/>
        </w:rPr>
      </w:pPr>
      <w:r w:rsidRPr="00DA4900">
        <w:rPr>
          <w:rFonts w:cstheme="minorHAnsi"/>
          <w:lang w:val="en-GB"/>
        </w:rPr>
        <w:t>Evidence-based advocacy for the improvement of human rights in New Zealand</w:t>
      </w:r>
    </w:p>
    <w:p w:rsidRPr="00DA4900" w:rsidR="00DA4900" w:rsidP="00DA4900" w:rsidRDefault="00DA4900" w14:paraId="024DD1B2" w14:textId="77777777">
      <w:pPr>
        <w:pStyle w:val="ListParagraph"/>
        <w:numPr>
          <w:ilvl w:val="0"/>
          <w:numId w:val="1"/>
        </w:numPr>
        <w:spacing w:after="144" w:afterLines="60" w:line="240" w:lineRule="auto"/>
        <w:rPr>
          <w:rFonts w:cstheme="minorHAnsi"/>
          <w:lang w:val="en-GB"/>
        </w:rPr>
      </w:pPr>
      <w:r w:rsidRPr="00DA4900">
        <w:rPr>
          <w:rFonts w:cstheme="minorHAnsi"/>
          <w:lang w:val="en-GB"/>
        </w:rPr>
        <w:t>Engaging in international monitoring of New Zealand’s implementation of human rights treaties and conventions, and</w:t>
      </w:r>
    </w:p>
    <w:p w:rsidRPr="00DA4900" w:rsidR="00DA4900" w:rsidP="00DA4900" w:rsidRDefault="00DA4900" w14:paraId="7E72445F" w14:textId="77777777">
      <w:pPr>
        <w:pStyle w:val="ListParagraph"/>
        <w:numPr>
          <w:ilvl w:val="0"/>
          <w:numId w:val="1"/>
        </w:numPr>
        <w:spacing w:line="256" w:lineRule="auto"/>
        <w:jc w:val="both"/>
        <w:rPr>
          <w:rFonts w:eastAsiaTheme="minorEastAsia"/>
          <w:color w:val="1C1C1C"/>
          <w:lang w:val="en-GB"/>
        </w:rPr>
      </w:pPr>
      <w:r w:rsidRPr="00DA4900">
        <w:rPr>
          <w:rFonts w:eastAsiaTheme="minorEastAsia"/>
          <w:color w:val="1C1C1C"/>
          <w:lang w:val="en-GB"/>
        </w:rPr>
        <w:t>Influencing policy development and legislation</w:t>
      </w:r>
    </w:p>
    <w:p w:rsidR="009037B6" w:rsidP="00DA4900" w:rsidRDefault="00474FFA" w14:paraId="71D09CAF" w14:textId="77777777">
      <w:pPr>
        <w:autoSpaceDE w:val="0"/>
        <w:autoSpaceDN w:val="0"/>
        <w:adjustRightInd w:val="0"/>
        <w:spacing w:after="0" w:line="240" w:lineRule="auto"/>
        <w:rPr>
          <w:rFonts w:ascii="Calibri" w:hAnsi="Calibri" w:cs="Calibri"/>
          <w:color w:val="121217"/>
          <w:lang w:eastAsia="en-NZ"/>
        </w:rPr>
      </w:pPr>
      <w:r w:rsidRPr="00474FFA">
        <w:rPr>
          <w:rFonts w:ascii="Calibri" w:hAnsi="Calibri" w:cs="Calibri"/>
          <w:color w:val="121217"/>
          <w:lang w:eastAsia="en-NZ"/>
        </w:rPr>
        <w:t xml:space="preserve">Actively supporting Commissioners in the execution of their roles is a core focus of this team. </w:t>
      </w:r>
    </w:p>
    <w:p w:rsidR="009037B6" w:rsidP="00DA4900" w:rsidRDefault="009037B6" w14:paraId="0E529AFE" w14:textId="77777777">
      <w:pPr>
        <w:autoSpaceDE w:val="0"/>
        <w:autoSpaceDN w:val="0"/>
        <w:adjustRightInd w:val="0"/>
        <w:spacing w:after="0" w:line="240" w:lineRule="auto"/>
        <w:rPr>
          <w:rFonts w:ascii="Calibri" w:hAnsi="Calibri" w:cs="Calibri"/>
          <w:color w:val="121217"/>
          <w:lang w:eastAsia="en-NZ"/>
        </w:rPr>
      </w:pPr>
    </w:p>
    <w:p w:rsidR="00DA4900" w:rsidP="00DA4900" w:rsidRDefault="00DA4900" w14:paraId="43DF0F07" w14:textId="218BD496">
      <w:pPr>
        <w:autoSpaceDE w:val="0"/>
        <w:autoSpaceDN w:val="0"/>
        <w:adjustRightInd w:val="0"/>
        <w:spacing w:after="0" w:line="240" w:lineRule="auto"/>
        <w:rPr>
          <w:rFonts w:ascii="Calibri" w:hAnsi="Calibri" w:cs="Calibri"/>
          <w:color w:val="121217"/>
          <w:lang w:eastAsia="en-NZ"/>
        </w:rPr>
      </w:pPr>
      <w:r w:rsidRPr="00876D8D">
        <w:rPr>
          <w:rFonts w:ascii="Calibri" w:hAnsi="Calibri" w:cs="Calibri"/>
          <w:color w:val="121217"/>
          <w:lang w:eastAsia="en-NZ"/>
        </w:rPr>
        <w:t xml:space="preserve">The purpose of the Senior </w:t>
      </w:r>
      <w:r w:rsidR="004D6E11">
        <w:rPr>
          <w:rFonts w:ascii="Calibri" w:hAnsi="Calibri" w:cs="Calibri"/>
          <w:color w:val="121217"/>
          <w:lang w:eastAsia="en-NZ"/>
        </w:rPr>
        <w:t xml:space="preserve">Human Rights </w:t>
      </w:r>
      <w:r w:rsidRPr="00876D8D">
        <w:rPr>
          <w:rFonts w:ascii="Calibri" w:hAnsi="Calibri" w:cs="Calibri"/>
          <w:color w:val="121217"/>
          <w:lang w:eastAsia="en-NZ"/>
        </w:rPr>
        <w:t>Advisor</w:t>
      </w:r>
      <w:r w:rsidR="00C738E5">
        <w:rPr>
          <w:rFonts w:ascii="Calibri" w:hAnsi="Calibri" w:cs="Calibri"/>
          <w:color w:val="121217"/>
          <w:lang w:eastAsia="en-NZ"/>
        </w:rPr>
        <w:t xml:space="preserve"> (to a Commissioner)</w:t>
      </w:r>
      <w:r w:rsidRPr="00876D8D">
        <w:rPr>
          <w:rFonts w:ascii="Calibri" w:hAnsi="Calibri" w:cs="Calibri"/>
          <w:color w:val="121217"/>
          <w:lang w:eastAsia="en-NZ"/>
        </w:rPr>
        <w:t xml:space="preserve"> role is to</w:t>
      </w:r>
      <w:r w:rsidRPr="00876D8D" w:rsidR="006156D8">
        <w:rPr>
          <w:rFonts w:ascii="Calibri" w:hAnsi="Calibri" w:cs="Calibri"/>
          <w:color w:val="121217"/>
          <w:lang w:eastAsia="en-NZ"/>
        </w:rPr>
        <w:t xml:space="preserve"> deliver strategic human rights advocacy, analysis and advice, research, monitoring and external engagement that contributes to the Commission’s strategic priorities and work programme, including leading and contributing to projects</w:t>
      </w:r>
      <w:r w:rsidRPr="00876D8D">
        <w:rPr>
          <w:rFonts w:ascii="Calibri" w:hAnsi="Calibri" w:cs="Calibri"/>
          <w:color w:val="121217"/>
          <w:lang w:eastAsia="en-NZ"/>
        </w:rPr>
        <w:t>.</w:t>
      </w:r>
      <w:r w:rsidRPr="00DA4900" w:rsidR="006156D8">
        <w:rPr>
          <w:rFonts w:ascii="Calibri" w:hAnsi="Calibri" w:cs="Calibri"/>
          <w:color w:val="121217"/>
          <w:lang w:eastAsia="en-NZ"/>
        </w:rPr>
        <w:t xml:space="preserve">   </w:t>
      </w:r>
    </w:p>
    <w:p w:rsidR="00DA4900" w:rsidP="00DA4900" w:rsidRDefault="00DA4900" w14:paraId="261D91D2" w14:textId="77777777">
      <w:pPr>
        <w:autoSpaceDE w:val="0"/>
        <w:autoSpaceDN w:val="0"/>
        <w:adjustRightInd w:val="0"/>
        <w:spacing w:after="0" w:line="240" w:lineRule="auto"/>
        <w:rPr>
          <w:rFonts w:ascii="Calibri" w:hAnsi="Calibri" w:cs="Calibri"/>
          <w:color w:val="121217"/>
          <w:lang w:eastAsia="en-NZ"/>
        </w:rPr>
      </w:pPr>
    </w:p>
    <w:p w:rsidR="00D34FE9" w:rsidP="00DA4900" w:rsidRDefault="00DA4900" w14:paraId="7D877F14" w14:textId="038D4E2E">
      <w:pPr>
        <w:autoSpaceDE w:val="0"/>
        <w:autoSpaceDN w:val="0"/>
        <w:adjustRightInd w:val="0"/>
        <w:spacing w:after="0" w:line="240" w:lineRule="auto"/>
        <w:rPr>
          <w:spacing w:val="-2"/>
        </w:rPr>
      </w:pPr>
      <w:r w:rsidRPr="00DA4900">
        <w:rPr>
          <w:rFonts w:ascii="Calibri" w:hAnsi="Calibri" w:cs="Calibri"/>
          <w:color w:val="121217"/>
          <w:lang w:eastAsia="en-NZ"/>
        </w:rPr>
        <w:t>This is a senior position that works closely alongside the respective Commissioner to create positive change in Aotearoa New Zealand by</w:t>
      </w:r>
      <w:r w:rsidRPr="00DA4900" w:rsidR="00D34FE9">
        <w:t xml:space="preserve"> provid</w:t>
      </w:r>
      <w:r w:rsidRPr="00DA4900">
        <w:t>ing</w:t>
      </w:r>
      <w:r w:rsidRPr="00DA4900" w:rsidR="00D34FE9">
        <w:t xml:space="preserve"> strategic</w:t>
      </w:r>
      <w:r w:rsidRPr="00DA4900">
        <w:t xml:space="preserve"> advice</w:t>
      </w:r>
      <w:r w:rsidRPr="00DA4900" w:rsidR="00D34FE9">
        <w:t xml:space="preserve">, technical expertise, oversight, guidance and support across the </w:t>
      </w:r>
      <w:r w:rsidRPr="00DA4900">
        <w:t xml:space="preserve">Commissioner’s </w:t>
      </w:r>
      <w:r w:rsidRPr="00DA4900" w:rsidR="00D34FE9">
        <w:t xml:space="preserve">full portfolio of work. This position may have aspects that are public facing, </w:t>
      </w:r>
      <w:r w:rsidRPr="00253C2B" w:rsidR="00D34FE9">
        <w:t>such as stepping in for a Commissioner at public events or hui</w:t>
      </w:r>
      <w:r w:rsidR="00BC2BF2">
        <w:t xml:space="preserve"> </w:t>
      </w:r>
      <w:r w:rsidR="00477973">
        <w:t>(</w:t>
      </w:r>
      <w:r w:rsidR="00BC2BF2">
        <w:t>with support as required</w:t>
      </w:r>
      <w:r w:rsidR="00477973">
        <w:t>)</w:t>
      </w:r>
      <w:r w:rsidRPr="00DA4900" w:rsidR="00D34FE9">
        <w:t>, as well as</w:t>
      </w:r>
      <w:r w:rsidRPr="00DA4900" w:rsidR="00D34FE9">
        <w:rPr>
          <w:spacing w:val="-3"/>
        </w:rPr>
        <w:t xml:space="preserve"> </w:t>
      </w:r>
      <w:r w:rsidRPr="00DA4900" w:rsidR="00D34FE9">
        <w:t>complex</w:t>
      </w:r>
      <w:r w:rsidRPr="00DA4900" w:rsidR="00D34FE9">
        <w:rPr>
          <w:spacing w:val="-2"/>
        </w:rPr>
        <w:t xml:space="preserve"> </w:t>
      </w:r>
      <w:r w:rsidRPr="00DA4900" w:rsidR="00D34FE9">
        <w:t>and sensitive work out</w:t>
      </w:r>
      <w:r w:rsidRPr="00DA4900" w:rsidR="00D34FE9">
        <w:rPr>
          <w:spacing w:val="-1"/>
        </w:rPr>
        <w:t xml:space="preserve"> </w:t>
      </w:r>
      <w:r w:rsidRPr="00DA4900" w:rsidR="00D34FE9">
        <w:t>of</w:t>
      </w:r>
      <w:r w:rsidRPr="00DA4900" w:rsidR="00D34FE9">
        <w:rPr>
          <w:spacing w:val="-4"/>
        </w:rPr>
        <w:t xml:space="preserve"> </w:t>
      </w:r>
      <w:r w:rsidRPr="00DA4900" w:rsidR="00D34FE9">
        <w:t>the</w:t>
      </w:r>
      <w:r w:rsidRPr="00DA4900" w:rsidR="00D34FE9">
        <w:rPr>
          <w:spacing w:val="-1"/>
        </w:rPr>
        <w:t xml:space="preserve"> </w:t>
      </w:r>
      <w:r w:rsidRPr="00DA4900" w:rsidR="00D34FE9">
        <w:t>public eye.</w:t>
      </w:r>
      <w:r w:rsidRPr="00DA4900" w:rsidR="00D34FE9">
        <w:rPr>
          <w:spacing w:val="-2"/>
        </w:rPr>
        <w:t xml:space="preserve"> </w:t>
      </w:r>
    </w:p>
    <w:p w:rsidRPr="00DA4900" w:rsidR="004C65A8" w:rsidP="00DA4900" w:rsidRDefault="004C65A8" w14:paraId="1CD43C3E" w14:textId="77777777">
      <w:pPr>
        <w:autoSpaceDE w:val="0"/>
        <w:autoSpaceDN w:val="0"/>
        <w:adjustRightInd w:val="0"/>
        <w:spacing w:after="0" w:line="240" w:lineRule="auto"/>
      </w:pPr>
    </w:p>
    <w:p w:rsidRPr="00D34FE9" w:rsidR="00D34FE9" w:rsidP="00D34FE9" w:rsidRDefault="00D34FE9" w14:paraId="52232E15" w14:textId="77777777">
      <w:pPr>
        <w:jc w:val="both"/>
        <w:rPr>
          <w:highlight w:val="cyan"/>
        </w:rPr>
        <w:sectPr w:rsidRPr="00D34FE9" w:rsidR="00D34FE9" w:rsidSect="00D34FE9">
          <w:headerReference w:type="default" r:id="rId12"/>
          <w:pgSz w:w="11910" w:h="16840" w:orient="portrait"/>
          <w:pgMar w:top="760" w:right="1280" w:bottom="280" w:left="1320" w:header="720" w:footer="720" w:gutter="0"/>
          <w:cols w:space="720"/>
          <w:footerReference w:type="default" r:id="R68f4690bbe6347c2"/>
        </w:sectPr>
      </w:pPr>
    </w:p>
    <w:p w:rsidR="00D34FE9" w:rsidP="00CD4374" w:rsidRDefault="00D34FE9" w14:paraId="2AC00269" w14:textId="77777777">
      <w:pPr>
        <w:spacing w:after="0" w:line="240" w:lineRule="auto"/>
        <w:rPr>
          <w:rStyle w:val="contentpasted0"/>
          <w:rFonts w:eastAsia="Times New Roman"/>
          <w:lang w:val="mi-NZ"/>
        </w:rPr>
      </w:pPr>
    </w:p>
    <w:p w:rsidR="00D34FE9" w:rsidP="00CD4374" w:rsidRDefault="00D34FE9" w14:paraId="7E5F3CB9" w14:textId="77777777">
      <w:pPr>
        <w:spacing w:after="0" w:line="240" w:lineRule="auto"/>
        <w:rPr>
          <w:rStyle w:val="contentpasted0"/>
          <w:rFonts w:eastAsia="Times New Roman"/>
          <w:lang w:val="mi-NZ"/>
        </w:rPr>
      </w:pPr>
    </w:p>
    <w:p w:rsidR="004E7C88" w:rsidP="004E7C88" w:rsidRDefault="004E7C88" w14:paraId="51E7964E" w14:textId="77777777">
      <w:pPr>
        <w:spacing w:after="0" w:line="240" w:lineRule="auto"/>
        <w:ind w:left="720" w:hanging="720"/>
        <w:rPr>
          <w:rStyle w:val="normaltextrun"/>
          <w:rFonts w:eastAsia="Calibri" w:asciiTheme="majorHAnsi" w:hAnsiTheme="majorHAnsi" w:cstheme="majorHAnsi"/>
          <w:b/>
          <w:bCs/>
          <w:color w:val="1F3864" w:themeColor="accent1" w:themeShade="80"/>
          <w:sz w:val="28"/>
          <w:szCs w:val="28"/>
        </w:rPr>
      </w:pPr>
      <w:r>
        <w:rPr>
          <w:rStyle w:val="normaltextrun"/>
          <w:rFonts w:eastAsia="Calibri" w:asciiTheme="majorHAnsi" w:hAnsiTheme="majorHAnsi" w:cstheme="majorHAnsi"/>
          <w:b/>
          <w:bCs/>
          <w:color w:val="1F3864" w:themeColor="accent1" w:themeShade="80"/>
          <w:sz w:val="28"/>
          <w:szCs w:val="28"/>
        </w:rPr>
        <w:t xml:space="preserve">Mahi </w:t>
      </w:r>
      <w:proofErr w:type="spellStart"/>
      <w:r>
        <w:rPr>
          <w:rStyle w:val="normaltextrun"/>
          <w:rFonts w:eastAsia="Calibri" w:asciiTheme="majorHAnsi" w:hAnsiTheme="majorHAnsi" w:cstheme="majorHAnsi"/>
          <w:b/>
          <w:bCs/>
          <w:color w:val="1F3864" w:themeColor="accent1" w:themeShade="80"/>
          <w:sz w:val="28"/>
          <w:szCs w:val="28"/>
        </w:rPr>
        <w:t>ngātahi</w:t>
      </w:r>
      <w:proofErr w:type="spellEnd"/>
      <w:r>
        <w:rPr>
          <w:rStyle w:val="normaltextrun"/>
          <w:rFonts w:eastAsia="Calibri" w:asciiTheme="majorHAnsi" w:hAnsiTheme="majorHAnsi" w:cstheme="majorHAnsi"/>
          <w:b/>
          <w:bCs/>
          <w:color w:val="1F3864" w:themeColor="accent1" w:themeShade="80"/>
          <w:sz w:val="28"/>
          <w:szCs w:val="28"/>
        </w:rPr>
        <w:t xml:space="preserve"> </w:t>
      </w:r>
      <w:r w:rsidRPr="002468BD">
        <w:rPr>
          <w:rStyle w:val="normaltextrun"/>
          <w:rFonts w:eastAsia="Calibri" w:asciiTheme="majorHAnsi" w:hAnsiTheme="majorHAnsi" w:cstheme="majorHAnsi"/>
          <w:b/>
          <w:bCs/>
          <w:color w:val="1F3864" w:themeColor="accent1" w:themeShade="80"/>
          <w:sz w:val="28"/>
          <w:szCs w:val="28"/>
        </w:rPr>
        <w:t xml:space="preserve">I </w:t>
      </w:r>
      <w:r>
        <w:rPr>
          <w:rStyle w:val="normaltextrun"/>
          <w:rFonts w:eastAsia="Calibri" w:asciiTheme="majorHAnsi" w:hAnsiTheme="majorHAnsi" w:cstheme="majorHAnsi"/>
          <w:b/>
          <w:bCs/>
          <w:color w:val="1F3864" w:themeColor="accent1" w:themeShade="80"/>
          <w:sz w:val="28"/>
          <w:szCs w:val="28"/>
        </w:rPr>
        <w:t>W</w:t>
      </w:r>
      <w:r w:rsidRPr="002468BD">
        <w:rPr>
          <w:rStyle w:val="normaltextrun"/>
          <w:rFonts w:eastAsia="Calibri" w:asciiTheme="majorHAnsi" w:hAnsiTheme="majorHAnsi" w:cstheme="majorHAnsi"/>
          <w:b/>
          <w:bCs/>
          <w:color w:val="1F3864" w:themeColor="accent1" w:themeShade="80"/>
          <w:sz w:val="28"/>
          <w:szCs w:val="28"/>
        </w:rPr>
        <w:t>orking relationships</w:t>
      </w:r>
    </w:p>
    <w:p w:rsidRPr="00583677" w:rsidR="00583677" w:rsidP="00583677" w:rsidRDefault="00583677" w14:paraId="27C55749" w14:textId="77777777">
      <w:pPr>
        <w:spacing w:after="0" w:line="240" w:lineRule="auto"/>
        <w:jc w:val="both"/>
        <w:rPr>
          <w:rFonts w:cstheme="minorHAnsi"/>
        </w:rPr>
      </w:pP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547"/>
        <w:gridCol w:w="6520"/>
      </w:tblGrid>
      <w:tr w:rsidRPr="00DA7BC5" w:rsidR="000C73AB" w:rsidTr="00C74DDE" w14:paraId="293C12B6" w14:textId="77777777">
        <w:tc>
          <w:tcPr>
            <w:tcW w:w="2547" w:type="dxa"/>
            <w:shd w:val="clear" w:color="auto" w:fill="auto"/>
          </w:tcPr>
          <w:p w:rsidRPr="00DA7BC5" w:rsidR="000C73AB" w:rsidP="00583677" w:rsidRDefault="005B70C2" w14:paraId="1A452ED6" w14:textId="70F667F9">
            <w:pPr>
              <w:spacing w:after="0" w:line="240" w:lineRule="auto"/>
              <w:ind w:left="132"/>
              <w:rPr>
                <w:b/>
                <w:lang w:val="en-GB"/>
              </w:rPr>
            </w:pPr>
            <w:r w:rsidRPr="00DA7BC5">
              <w:rPr>
                <w:b/>
                <w:lang w:val="en-GB"/>
              </w:rPr>
              <w:t>Internal</w:t>
            </w:r>
          </w:p>
        </w:tc>
        <w:tc>
          <w:tcPr>
            <w:tcW w:w="6520" w:type="dxa"/>
            <w:shd w:val="clear" w:color="auto" w:fill="auto"/>
          </w:tcPr>
          <w:p w:rsidRPr="00DA7BC5" w:rsidR="000C73AB" w:rsidP="00583677" w:rsidRDefault="005B70C2" w14:paraId="6B22985D" w14:textId="79A08D0E">
            <w:pPr>
              <w:spacing w:after="0" w:line="240" w:lineRule="auto"/>
              <w:ind w:left="144"/>
              <w:rPr>
                <w:rFonts w:cstheme="minorHAnsi"/>
                <w:b/>
                <w:lang w:val="en-GB"/>
              </w:rPr>
            </w:pPr>
            <w:r w:rsidRPr="00DA7BC5">
              <w:rPr>
                <w:rFonts w:cstheme="minorHAnsi"/>
                <w:b/>
                <w:lang w:val="en-GB"/>
              </w:rPr>
              <w:t>Nature of the relationship</w:t>
            </w:r>
          </w:p>
        </w:tc>
      </w:tr>
      <w:tr w:rsidRPr="00834D62" w:rsidR="00170C7E" w:rsidTr="00C74DDE" w14:paraId="7FFD57B2" w14:textId="77777777">
        <w:tc>
          <w:tcPr>
            <w:tcW w:w="2547" w:type="dxa"/>
            <w:shd w:val="clear" w:color="auto" w:fill="auto"/>
          </w:tcPr>
          <w:p w:rsidRPr="00170C7E" w:rsidR="00170C7E" w:rsidP="00583677" w:rsidRDefault="00170C7E" w14:paraId="035A95C9" w14:textId="7FB195C5">
            <w:pPr>
              <w:spacing w:after="0" w:line="240" w:lineRule="auto"/>
              <w:ind w:left="132"/>
              <w:rPr>
                <w:bCs/>
                <w:lang w:val="en-GB"/>
              </w:rPr>
            </w:pPr>
            <w:r>
              <w:rPr>
                <w:bCs/>
                <w:lang w:val="en-GB"/>
              </w:rPr>
              <w:t>M</w:t>
            </w:r>
            <w:r>
              <w:rPr>
                <w:lang w:val="en-GB"/>
              </w:rPr>
              <w:t>anager</w:t>
            </w:r>
          </w:p>
        </w:tc>
        <w:tc>
          <w:tcPr>
            <w:tcW w:w="6520" w:type="dxa"/>
            <w:shd w:val="clear" w:color="auto" w:fill="auto"/>
          </w:tcPr>
          <w:p w:rsidR="00170C7E" w:rsidP="00FB6E4D" w:rsidRDefault="00066B6B" w14:paraId="5BC25DFE" w14:textId="45266E7F">
            <w:pPr>
              <w:pStyle w:val="ListParagraph"/>
              <w:numPr>
                <w:ilvl w:val="0"/>
                <w:numId w:val="3"/>
              </w:numPr>
              <w:spacing w:after="0" w:line="240" w:lineRule="auto"/>
              <w:ind w:left="427" w:hanging="283"/>
              <w:rPr>
                <w:rFonts w:cstheme="minorHAnsi"/>
                <w:lang w:val="en-GB"/>
              </w:rPr>
            </w:pPr>
            <w:r>
              <w:rPr>
                <w:rFonts w:cstheme="minorHAnsi"/>
                <w:lang w:val="en-GB"/>
              </w:rPr>
              <w:t>S</w:t>
            </w:r>
            <w:r w:rsidR="00704421">
              <w:rPr>
                <w:rFonts w:cstheme="minorHAnsi"/>
                <w:lang w:val="en-GB"/>
              </w:rPr>
              <w:t>eek</w:t>
            </w:r>
            <w:r w:rsidR="001E1B94">
              <w:rPr>
                <w:rFonts w:cstheme="minorHAnsi"/>
                <w:lang w:val="en-GB"/>
              </w:rPr>
              <w:t>s</w:t>
            </w:r>
            <w:r w:rsidR="00704421">
              <w:rPr>
                <w:rFonts w:cstheme="minorHAnsi"/>
                <w:lang w:val="en-GB"/>
              </w:rPr>
              <w:t xml:space="preserve"> direction and guidance on </w:t>
            </w:r>
            <w:r w:rsidR="001C492E">
              <w:rPr>
                <w:rFonts w:cstheme="minorHAnsi"/>
                <w:lang w:val="en-GB"/>
              </w:rPr>
              <w:t xml:space="preserve">the delivery of the work programme, key milestones, </w:t>
            </w:r>
            <w:r>
              <w:rPr>
                <w:rFonts w:cstheme="minorHAnsi"/>
                <w:lang w:val="en-GB"/>
              </w:rPr>
              <w:t>risks and mitigations</w:t>
            </w:r>
          </w:p>
          <w:p w:rsidRPr="00704421" w:rsidR="00066B6B" w:rsidP="00FB6E4D" w:rsidRDefault="00066B6B" w14:paraId="4530E63C" w14:textId="6E69D13B">
            <w:pPr>
              <w:pStyle w:val="ListParagraph"/>
              <w:numPr>
                <w:ilvl w:val="0"/>
                <w:numId w:val="3"/>
              </w:numPr>
              <w:spacing w:after="0" w:line="240" w:lineRule="auto"/>
              <w:ind w:left="427" w:hanging="283"/>
              <w:rPr>
                <w:rFonts w:cstheme="minorHAnsi"/>
                <w:lang w:val="en-GB"/>
              </w:rPr>
            </w:pPr>
            <w:r>
              <w:rPr>
                <w:rFonts w:cstheme="minorHAnsi"/>
                <w:lang w:val="en-GB"/>
              </w:rPr>
              <w:t>Seek</w:t>
            </w:r>
            <w:r w:rsidR="001E1B94">
              <w:rPr>
                <w:rFonts w:cstheme="minorHAnsi"/>
                <w:lang w:val="en-GB"/>
              </w:rPr>
              <w:t>s</w:t>
            </w:r>
            <w:r>
              <w:rPr>
                <w:rFonts w:cstheme="minorHAnsi"/>
                <w:lang w:val="en-GB"/>
              </w:rPr>
              <w:t xml:space="preserve"> guidance on p</w:t>
            </w:r>
            <w:r w:rsidR="003E7452">
              <w:rPr>
                <w:rFonts w:cstheme="minorHAnsi"/>
                <w:lang w:val="en-GB"/>
              </w:rPr>
              <w:t>rocess, individual development and management support</w:t>
            </w:r>
          </w:p>
        </w:tc>
      </w:tr>
      <w:tr w:rsidRPr="00834D62" w:rsidR="00170C7E" w:rsidTr="00C74DDE" w14:paraId="37F9835E" w14:textId="77777777">
        <w:tc>
          <w:tcPr>
            <w:tcW w:w="2547" w:type="dxa"/>
            <w:shd w:val="clear" w:color="auto" w:fill="auto"/>
          </w:tcPr>
          <w:p w:rsidR="00170C7E" w:rsidP="00583677" w:rsidRDefault="00170C7E" w14:paraId="5F00BE15" w14:textId="4552AEF6">
            <w:pPr>
              <w:spacing w:after="0" w:line="240" w:lineRule="auto"/>
              <w:ind w:left="132"/>
              <w:rPr>
                <w:bCs/>
                <w:lang w:val="en-GB"/>
              </w:rPr>
            </w:pPr>
            <w:r>
              <w:rPr>
                <w:bCs/>
                <w:lang w:val="en-GB"/>
              </w:rPr>
              <w:t>O</w:t>
            </w:r>
            <w:r>
              <w:rPr>
                <w:lang w:val="en-GB"/>
              </w:rPr>
              <w:t>ther team members</w:t>
            </w:r>
          </w:p>
        </w:tc>
        <w:tc>
          <w:tcPr>
            <w:tcW w:w="6520" w:type="dxa"/>
            <w:shd w:val="clear" w:color="auto" w:fill="auto"/>
          </w:tcPr>
          <w:p w:rsidR="00170C7E" w:rsidP="00FB6E4D" w:rsidRDefault="003E7452" w14:paraId="6D6CD147" w14:textId="47766327">
            <w:pPr>
              <w:pStyle w:val="ListParagraph"/>
              <w:numPr>
                <w:ilvl w:val="0"/>
                <w:numId w:val="3"/>
              </w:numPr>
              <w:spacing w:after="0" w:line="240" w:lineRule="auto"/>
              <w:ind w:left="427" w:hanging="283"/>
              <w:rPr>
                <w:rFonts w:cstheme="minorHAnsi"/>
                <w:lang w:val="en-GB"/>
              </w:rPr>
            </w:pPr>
            <w:r>
              <w:rPr>
                <w:rFonts w:cstheme="minorHAnsi"/>
                <w:lang w:val="en-GB"/>
              </w:rPr>
              <w:t>Collaborate</w:t>
            </w:r>
            <w:r w:rsidR="001E1B94">
              <w:rPr>
                <w:rFonts w:cstheme="minorHAnsi"/>
                <w:lang w:val="en-GB"/>
              </w:rPr>
              <w:t>s</w:t>
            </w:r>
            <w:r>
              <w:rPr>
                <w:rFonts w:cstheme="minorHAnsi"/>
                <w:lang w:val="en-GB"/>
              </w:rPr>
              <w:t xml:space="preserve"> with </w:t>
            </w:r>
            <w:r w:rsidR="007F29A3">
              <w:rPr>
                <w:rFonts w:cstheme="minorHAnsi"/>
                <w:lang w:val="en-GB"/>
              </w:rPr>
              <w:t>a</w:t>
            </w:r>
            <w:r w:rsidR="007F29A3">
              <w:rPr>
                <w:lang w:val="en-GB"/>
              </w:rPr>
              <w:t xml:space="preserve">nd works </w:t>
            </w:r>
            <w:r>
              <w:rPr>
                <w:rFonts w:cstheme="minorHAnsi"/>
                <w:lang w:val="en-GB"/>
              </w:rPr>
              <w:t xml:space="preserve">on deliverables and/or projects </w:t>
            </w:r>
          </w:p>
          <w:p w:rsidR="00B74FC2" w:rsidP="00FB6E4D" w:rsidRDefault="00B74FC2" w14:paraId="5307171A" w14:textId="77777777">
            <w:pPr>
              <w:pStyle w:val="ListParagraph"/>
              <w:numPr>
                <w:ilvl w:val="0"/>
                <w:numId w:val="3"/>
              </w:numPr>
              <w:spacing w:after="0" w:line="240" w:lineRule="auto"/>
              <w:ind w:left="427" w:hanging="283"/>
              <w:rPr>
                <w:rFonts w:cstheme="minorHAnsi"/>
                <w:lang w:val="en-GB"/>
              </w:rPr>
            </w:pPr>
            <w:r>
              <w:rPr>
                <w:rFonts w:cstheme="minorHAnsi"/>
                <w:lang w:val="en-GB"/>
              </w:rPr>
              <w:t>Share</w:t>
            </w:r>
            <w:r w:rsidR="00DD122E">
              <w:rPr>
                <w:rFonts w:cstheme="minorHAnsi"/>
                <w:lang w:val="en-GB"/>
              </w:rPr>
              <w:t>s</w:t>
            </w:r>
            <w:r>
              <w:rPr>
                <w:rFonts w:cstheme="minorHAnsi"/>
                <w:lang w:val="en-GB"/>
              </w:rPr>
              <w:t xml:space="preserve"> information</w:t>
            </w:r>
          </w:p>
          <w:p w:rsidRPr="003E7452" w:rsidR="00DD122E" w:rsidP="00FB6E4D" w:rsidRDefault="003E2341" w14:paraId="3A89150E" w14:textId="2753C6D7">
            <w:pPr>
              <w:pStyle w:val="ListParagraph"/>
              <w:numPr>
                <w:ilvl w:val="0"/>
                <w:numId w:val="3"/>
              </w:numPr>
              <w:spacing w:after="0" w:line="240" w:lineRule="auto"/>
              <w:ind w:left="427" w:hanging="283"/>
              <w:rPr>
                <w:rFonts w:cstheme="minorHAnsi"/>
                <w:lang w:val="en-GB"/>
              </w:rPr>
            </w:pPr>
            <w:r>
              <w:rPr>
                <w:rFonts w:cstheme="minorHAnsi"/>
                <w:lang w:val="en-GB"/>
              </w:rPr>
              <w:t>Engag</w:t>
            </w:r>
            <w:r w:rsidR="008D4A4B">
              <w:rPr>
                <w:rFonts w:cstheme="minorHAnsi"/>
                <w:lang w:val="en-GB"/>
              </w:rPr>
              <w:t xml:space="preserve">es </w:t>
            </w:r>
            <w:r w:rsidR="00F07E3D">
              <w:rPr>
                <w:rFonts w:cstheme="minorHAnsi"/>
                <w:lang w:val="en-GB"/>
              </w:rPr>
              <w:t xml:space="preserve">and </w:t>
            </w:r>
            <w:r>
              <w:rPr>
                <w:rFonts w:cstheme="minorHAnsi"/>
                <w:lang w:val="en-GB"/>
              </w:rPr>
              <w:t xml:space="preserve">connects with others, listens and communicates </w:t>
            </w:r>
            <w:r w:rsidR="00474FFA">
              <w:rPr>
                <w:rFonts w:cstheme="minorHAnsi"/>
                <w:lang w:val="en-GB"/>
              </w:rPr>
              <w:t>constructively and respectfully</w:t>
            </w:r>
          </w:p>
        </w:tc>
      </w:tr>
      <w:tr w:rsidRPr="00834D62" w:rsidR="00170C7E" w:rsidTr="00C74DDE" w14:paraId="353CABAE" w14:textId="77777777">
        <w:tc>
          <w:tcPr>
            <w:tcW w:w="2547" w:type="dxa"/>
            <w:shd w:val="clear" w:color="auto" w:fill="auto"/>
          </w:tcPr>
          <w:p w:rsidR="00170C7E" w:rsidP="00583677" w:rsidRDefault="00DA7BC5" w14:paraId="276BC73E" w14:textId="1F4881F1">
            <w:pPr>
              <w:spacing w:after="0" w:line="240" w:lineRule="auto"/>
              <w:ind w:left="132"/>
              <w:rPr>
                <w:bCs/>
                <w:lang w:val="en-GB"/>
              </w:rPr>
            </w:pPr>
            <w:r>
              <w:rPr>
                <w:bCs/>
                <w:lang w:val="en-GB"/>
              </w:rPr>
              <w:t>Internal stakeholders</w:t>
            </w:r>
          </w:p>
        </w:tc>
        <w:tc>
          <w:tcPr>
            <w:tcW w:w="6520" w:type="dxa"/>
            <w:shd w:val="clear" w:color="auto" w:fill="auto"/>
          </w:tcPr>
          <w:p w:rsidR="00170C7E" w:rsidP="00FB6E4D" w:rsidRDefault="00F336ED" w14:paraId="7F96B241" w14:textId="50D508AA">
            <w:pPr>
              <w:pStyle w:val="ListParagraph"/>
              <w:numPr>
                <w:ilvl w:val="0"/>
                <w:numId w:val="3"/>
              </w:numPr>
              <w:spacing w:after="0" w:line="240" w:lineRule="auto"/>
              <w:ind w:left="427" w:hanging="283"/>
              <w:rPr>
                <w:rFonts w:cstheme="minorHAnsi"/>
                <w:lang w:val="en-GB"/>
              </w:rPr>
            </w:pPr>
            <w:r>
              <w:rPr>
                <w:rFonts w:cstheme="minorHAnsi"/>
                <w:lang w:val="en-GB"/>
              </w:rPr>
              <w:t>Commissioners</w:t>
            </w:r>
          </w:p>
          <w:p w:rsidR="00F336ED" w:rsidP="00FB6E4D" w:rsidRDefault="00F336ED" w14:paraId="076314C3" w14:textId="541BE832">
            <w:pPr>
              <w:pStyle w:val="ListParagraph"/>
              <w:numPr>
                <w:ilvl w:val="0"/>
                <w:numId w:val="3"/>
              </w:numPr>
              <w:spacing w:after="0" w:line="240" w:lineRule="auto"/>
              <w:ind w:left="427" w:hanging="283"/>
              <w:rPr>
                <w:rFonts w:cstheme="minorHAnsi"/>
                <w:lang w:val="en-GB"/>
              </w:rPr>
            </w:pPr>
            <w:r>
              <w:rPr>
                <w:rFonts w:cstheme="minorHAnsi"/>
                <w:lang w:val="en-GB"/>
              </w:rPr>
              <w:t>Kāwanatanga and Tino Rangatiratanga Leaders</w:t>
            </w:r>
          </w:p>
          <w:p w:rsidR="00B31FB7" w:rsidP="00FB6E4D" w:rsidRDefault="00B31FB7" w14:paraId="5842A7A9" w14:textId="77777777">
            <w:pPr>
              <w:pStyle w:val="ListParagraph"/>
              <w:numPr>
                <w:ilvl w:val="0"/>
                <w:numId w:val="3"/>
              </w:numPr>
              <w:spacing w:after="0" w:line="240" w:lineRule="auto"/>
              <w:ind w:left="427" w:hanging="283"/>
              <w:rPr>
                <w:rFonts w:cstheme="minorHAnsi"/>
                <w:lang w:val="en-GB"/>
              </w:rPr>
            </w:pPr>
            <w:r>
              <w:rPr>
                <w:rFonts w:cstheme="minorHAnsi"/>
                <w:lang w:val="en-GB"/>
              </w:rPr>
              <w:t>Waihanga Maramatanga Leadership Team</w:t>
            </w:r>
          </w:p>
          <w:p w:rsidRPr="00F336ED" w:rsidR="00D34FE9" w:rsidP="00F336ED" w:rsidRDefault="00F336ED" w14:paraId="6CC74F5E" w14:textId="11B40E95">
            <w:pPr>
              <w:pStyle w:val="ListParagraph"/>
              <w:numPr>
                <w:ilvl w:val="0"/>
                <w:numId w:val="3"/>
              </w:numPr>
              <w:spacing w:after="0" w:line="240" w:lineRule="auto"/>
              <w:ind w:left="427" w:hanging="283"/>
              <w:rPr>
                <w:rFonts w:cstheme="minorHAnsi"/>
                <w:lang w:val="en-GB"/>
              </w:rPr>
            </w:pPr>
            <w:r>
              <w:rPr>
                <w:rFonts w:cstheme="minorHAnsi"/>
                <w:lang w:val="en-GB"/>
              </w:rPr>
              <w:t xml:space="preserve">All teams in Te </w:t>
            </w:r>
            <w:proofErr w:type="spellStart"/>
            <w:r>
              <w:rPr>
                <w:rFonts w:cstheme="minorHAnsi"/>
                <w:lang w:val="en-GB"/>
              </w:rPr>
              <w:t>Kāhui</w:t>
            </w:r>
            <w:proofErr w:type="spellEnd"/>
            <w:r>
              <w:rPr>
                <w:rFonts w:cstheme="minorHAnsi"/>
                <w:lang w:val="en-GB"/>
              </w:rPr>
              <w:t xml:space="preserve"> Tika </w:t>
            </w:r>
            <w:proofErr w:type="spellStart"/>
            <w:r>
              <w:rPr>
                <w:rFonts w:cstheme="minorHAnsi"/>
                <w:lang w:val="en-GB"/>
              </w:rPr>
              <w:t>Tangata</w:t>
            </w:r>
            <w:proofErr w:type="spellEnd"/>
          </w:p>
        </w:tc>
      </w:tr>
      <w:tr w:rsidRPr="00834D62" w:rsidR="00705973" w:rsidTr="00C74DDE" w14:paraId="7BA80245" w14:textId="77777777">
        <w:tc>
          <w:tcPr>
            <w:tcW w:w="2547" w:type="dxa"/>
            <w:shd w:val="clear" w:color="auto" w:fill="auto"/>
            <w:hideMark/>
          </w:tcPr>
          <w:p w:rsidRPr="002E2E0F" w:rsidR="00705973" w:rsidP="00583677" w:rsidRDefault="00DA7BC5" w14:paraId="4341DE9F" w14:textId="26E316B4">
            <w:pPr>
              <w:spacing w:after="0" w:line="240" w:lineRule="auto"/>
              <w:ind w:left="132"/>
              <w:rPr>
                <w:b/>
              </w:rPr>
            </w:pPr>
            <w:r w:rsidRPr="002E2E0F">
              <w:rPr>
                <w:b/>
                <w:lang w:val="en-GB"/>
              </w:rPr>
              <w:t>External</w:t>
            </w:r>
            <w:r w:rsidRPr="002E2E0F" w:rsidR="009C44FC">
              <w:rPr>
                <w:b/>
                <w:lang w:val="en-GB"/>
              </w:rPr>
              <w:t xml:space="preserve"> relationships</w:t>
            </w:r>
          </w:p>
        </w:tc>
        <w:tc>
          <w:tcPr>
            <w:tcW w:w="6520" w:type="dxa"/>
            <w:shd w:val="clear" w:color="auto" w:fill="auto"/>
          </w:tcPr>
          <w:p w:rsidRPr="00834D62" w:rsidR="00047F10" w:rsidP="00583677" w:rsidRDefault="00DA7BC5" w14:paraId="51065998" w14:textId="1920D549">
            <w:pPr>
              <w:spacing w:after="0" w:line="240" w:lineRule="auto"/>
              <w:ind w:left="144"/>
              <w:rPr>
                <w:rFonts w:cstheme="minorHAnsi"/>
                <w:lang w:val="en-GB"/>
              </w:rPr>
            </w:pPr>
            <w:r w:rsidRPr="00DA7BC5">
              <w:rPr>
                <w:rFonts w:cstheme="minorHAnsi"/>
                <w:b/>
                <w:lang w:val="en-GB"/>
              </w:rPr>
              <w:t>Nature of the relationship</w:t>
            </w:r>
          </w:p>
        </w:tc>
      </w:tr>
      <w:tr w:rsidRPr="00834D62" w:rsidR="00705973" w:rsidTr="00C74DDE" w14:paraId="14A7B2E5" w14:textId="77777777">
        <w:tc>
          <w:tcPr>
            <w:tcW w:w="2547" w:type="dxa"/>
            <w:shd w:val="clear" w:color="auto" w:fill="auto"/>
            <w:hideMark/>
          </w:tcPr>
          <w:p w:rsidRPr="00170C7E" w:rsidR="00705973" w:rsidP="00583677" w:rsidRDefault="002E2E0F" w14:paraId="776BFA0A" w14:textId="77007622">
            <w:pPr>
              <w:spacing w:after="0" w:line="240" w:lineRule="auto"/>
              <w:ind w:left="132"/>
              <w:rPr>
                <w:bCs/>
              </w:rPr>
            </w:pPr>
            <w:proofErr w:type="spellStart"/>
            <w:r>
              <w:rPr>
                <w:bCs/>
                <w:lang w:val="en-GB"/>
              </w:rPr>
              <w:t>Tangata</w:t>
            </w:r>
            <w:proofErr w:type="spellEnd"/>
            <w:r>
              <w:rPr>
                <w:bCs/>
                <w:lang w:val="en-GB"/>
              </w:rPr>
              <w:t xml:space="preserve"> whenua</w:t>
            </w:r>
          </w:p>
        </w:tc>
        <w:tc>
          <w:tcPr>
            <w:tcW w:w="6520" w:type="dxa"/>
            <w:shd w:val="clear" w:color="auto" w:fill="auto"/>
          </w:tcPr>
          <w:p w:rsidRPr="001C3E2C" w:rsidR="00705973" w:rsidP="00FB6E4D" w:rsidRDefault="00DF125F" w14:paraId="04643DE8" w14:textId="022514B5">
            <w:pPr>
              <w:pStyle w:val="ListParagraph"/>
              <w:numPr>
                <w:ilvl w:val="0"/>
                <w:numId w:val="3"/>
              </w:numPr>
              <w:spacing w:after="0" w:line="240" w:lineRule="auto"/>
              <w:ind w:left="427" w:hanging="283"/>
              <w:rPr>
                <w:rFonts w:cstheme="minorHAnsi"/>
                <w:lang w:val="en-GB"/>
              </w:rPr>
            </w:pPr>
            <w:r w:rsidRPr="00A43AE1">
              <w:rPr>
                <w:rFonts w:cstheme="minorHAnsi"/>
                <w:lang w:val="en-GB"/>
              </w:rPr>
              <w:t>Iwi/Māori community leaders, panels, kaumātua</w:t>
            </w:r>
          </w:p>
        </w:tc>
      </w:tr>
      <w:tr w:rsidRPr="00834D62" w:rsidR="00705973" w:rsidTr="00C74DDE" w14:paraId="6914C075" w14:textId="77777777">
        <w:tc>
          <w:tcPr>
            <w:tcW w:w="2547" w:type="dxa"/>
            <w:shd w:val="clear" w:color="auto" w:fill="auto"/>
            <w:hideMark/>
          </w:tcPr>
          <w:p w:rsidRPr="00170C7E" w:rsidR="00705973" w:rsidP="00583677" w:rsidRDefault="00123A88" w14:paraId="0086A4DB" w14:textId="6D0D2190">
            <w:pPr>
              <w:spacing w:after="0" w:line="240" w:lineRule="auto"/>
              <w:ind w:left="132"/>
              <w:rPr>
                <w:rFonts w:cstheme="minorHAnsi"/>
                <w:bCs/>
              </w:rPr>
            </w:pPr>
            <w:r>
              <w:rPr>
                <w:rFonts w:cstheme="minorHAnsi"/>
                <w:bCs/>
              </w:rPr>
              <w:t xml:space="preserve">External </w:t>
            </w:r>
            <w:r w:rsidR="00B57287">
              <w:rPr>
                <w:rFonts w:cstheme="minorHAnsi"/>
                <w:bCs/>
              </w:rPr>
              <w:t>s</w:t>
            </w:r>
            <w:r>
              <w:rPr>
                <w:rFonts w:cstheme="minorHAnsi"/>
                <w:bCs/>
              </w:rPr>
              <w:t>takeholders</w:t>
            </w:r>
          </w:p>
        </w:tc>
        <w:tc>
          <w:tcPr>
            <w:tcW w:w="6520" w:type="dxa"/>
            <w:shd w:val="clear" w:color="auto" w:fill="auto"/>
          </w:tcPr>
          <w:p w:rsidRPr="00474FFA" w:rsidR="00D34FE9" w:rsidP="00FB6E4D" w:rsidRDefault="006156D8" w14:paraId="08A6CE33" w14:textId="2813D23A">
            <w:pPr>
              <w:pStyle w:val="ListParagraph"/>
              <w:numPr>
                <w:ilvl w:val="0"/>
                <w:numId w:val="3"/>
              </w:numPr>
              <w:spacing w:after="0" w:line="240" w:lineRule="auto"/>
              <w:ind w:left="427" w:hanging="283"/>
              <w:rPr>
                <w:rFonts w:cstheme="minorHAnsi"/>
                <w:lang w:val="en-GB"/>
              </w:rPr>
            </w:pPr>
            <w:r w:rsidRPr="00474FFA">
              <w:rPr>
                <w:rFonts w:cstheme="minorHAnsi"/>
                <w:lang w:val="en-GB"/>
              </w:rPr>
              <w:t>Members of community, civil society organisations, central and local government agencies, and business, with a focus on leaders.</w:t>
            </w:r>
          </w:p>
          <w:p w:rsidRPr="00474FFA" w:rsidR="00D34FE9" w:rsidP="00FB6E4D" w:rsidRDefault="00D34FE9" w14:paraId="364832D5" w14:textId="77777777">
            <w:pPr>
              <w:pStyle w:val="ListParagraph"/>
              <w:numPr>
                <w:ilvl w:val="0"/>
                <w:numId w:val="3"/>
              </w:numPr>
              <w:spacing w:after="0" w:line="240" w:lineRule="auto"/>
              <w:ind w:left="427" w:hanging="283"/>
              <w:rPr>
                <w:rFonts w:cstheme="minorHAnsi"/>
                <w:lang w:val="en-GB"/>
              </w:rPr>
            </w:pPr>
            <w:r w:rsidRPr="00474FFA">
              <w:rPr>
                <w:rFonts w:cstheme="minorHAnsi"/>
                <w:lang w:val="en-GB"/>
              </w:rPr>
              <w:t>Special interest groups and partners</w:t>
            </w:r>
          </w:p>
          <w:p w:rsidRPr="00474FFA" w:rsidR="00D34FE9" w:rsidP="00FB6E4D" w:rsidRDefault="00D34FE9" w14:paraId="0AD2DA9E" w14:textId="77777777">
            <w:pPr>
              <w:pStyle w:val="ListParagraph"/>
              <w:numPr>
                <w:ilvl w:val="0"/>
                <w:numId w:val="3"/>
              </w:numPr>
              <w:spacing w:after="0" w:line="240" w:lineRule="auto"/>
              <w:ind w:left="427" w:hanging="283"/>
              <w:rPr>
                <w:rFonts w:cstheme="minorHAnsi"/>
                <w:lang w:val="en-GB"/>
              </w:rPr>
            </w:pPr>
            <w:r w:rsidRPr="00474FFA">
              <w:rPr>
                <w:rFonts w:cstheme="minorHAnsi"/>
                <w:lang w:val="en-GB"/>
              </w:rPr>
              <w:t>Academics and consultants</w:t>
            </w:r>
          </w:p>
          <w:p w:rsidRPr="00474FFA" w:rsidR="007B51B3" w:rsidP="00FB6E4D" w:rsidRDefault="00D34FE9" w14:paraId="486F18BC" w14:textId="5F62283B">
            <w:pPr>
              <w:pStyle w:val="ListParagraph"/>
              <w:numPr>
                <w:ilvl w:val="0"/>
                <w:numId w:val="3"/>
              </w:numPr>
              <w:spacing w:after="0" w:line="240" w:lineRule="auto"/>
              <w:ind w:left="427" w:hanging="283"/>
              <w:rPr>
                <w:rFonts w:cs="Calibri"/>
                <w:lang w:val="en-US"/>
              </w:rPr>
            </w:pPr>
            <w:r w:rsidRPr="00474FFA">
              <w:rPr>
                <w:rFonts w:cstheme="minorHAnsi"/>
                <w:lang w:val="en-GB"/>
              </w:rPr>
              <w:t>General</w:t>
            </w:r>
            <w:r w:rsidRPr="00474FFA">
              <w:rPr>
                <w:spacing w:val="-4"/>
              </w:rPr>
              <w:t xml:space="preserve"> </w:t>
            </w:r>
            <w:r w:rsidRPr="00474FFA">
              <w:t>public</w:t>
            </w:r>
            <w:r w:rsidRPr="00474FFA">
              <w:rPr>
                <w:spacing w:val="-1"/>
              </w:rPr>
              <w:t xml:space="preserve"> </w:t>
            </w:r>
            <w:r w:rsidRPr="00474FFA">
              <w:t>and</w:t>
            </w:r>
            <w:r w:rsidRPr="00474FFA">
              <w:rPr>
                <w:spacing w:val="-4"/>
              </w:rPr>
              <w:t xml:space="preserve"> media</w:t>
            </w:r>
          </w:p>
        </w:tc>
      </w:tr>
    </w:tbl>
    <w:p w:rsidR="00705973" w:rsidP="00583677" w:rsidRDefault="00705973" w14:paraId="6507AF0B" w14:textId="42CDADD8">
      <w:pPr>
        <w:spacing w:after="0" w:line="240" w:lineRule="auto"/>
        <w:rPr>
          <w:rFonts w:cstheme="minorHAnsi"/>
        </w:rPr>
      </w:pPr>
    </w:p>
    <w:p w:rsidR="007B51B3" w:rsidP="00583677" w:rsidRDefault="54951182" w14:paraId="3EC50512" w14:textId="4D348897">
      <w:pPr>
        <w:spacing w:after="0" w:line="240" w:lineRule="auto"/>
        <w:rPr>
          <w:rFonts w:eastAsia="Calibri" w:asciiTheme="majorHAnsi" w:hAnsiTheme="majorHAnsi" w:cstheme="majorHAnsi"/>
          <w:b/>
          <w:bCs/>
          <w:color w:val="1F3864" w:themeColor="accent1" w:themeShade="80"/>
          <w:sz w:val="28"/>
          <w:szCs w:val="28"/>
          <w:lang w:val="en-GB"/>
        </w:rPr>
      </w:pPr>
      <w:proofErr w:type="spellStart"/>
      <w:r w:rsidRPr="003F10BD">
        <w:rPr>
          <w:rFonts w:eastAsia="Calibri" w:asciiTheme="majorHAnsi" w:hAnsiTheme="majorHAnsi" w:cstheme="majorHAnsi"/>
          <w:b/>
          <w:bCs/>
          <w:color w:val="1F3864" w:themeColor="accent1" w:themeShade="80"/>
          <w:sz w:val="28"/>
          <w:szCs w:val="28"/>
          <w:lang w:val="en-GB"/>
        </w:rPr>
        <w:t>Ngā</w:t>
      </w:r>
      <w:proofErr w:type="spellEnd"/>
      <w:r w:rsidRPr="003F10BD">
        <w:rPr>
          <w:rFonts w:eastAsia="Calibri" w:asciiTheme="majorHAnsi" w:hAnsiTheme="majorHAnsi" w:cstheme="majorHAnsi"/>
          <w:b/>
          <w:bCs/>
          <w:color w:val="1F3864" w:themeColor="accent1" w:themeShade="80"/>
          <w:sz w:val="28"/>
          <w:szCs w:val="28"/>
          <w:lang w:val="en-GB"/>
        </w:rPr>
        <w:t xml:space="preserve"> </w:t>
      </w:r>
      <w:proofErr w:type="spellStart"/>
      <w:r w:rsidRPr="003F10BD">
        <w:rPr>
          <w:rFonts w:eastAsia="Calibri" w:asciiTheme="majorHAnsi" w:hAnsiTheme="majorHAnsi" w:cstheme="majorHAnsi"/>
          <w:b/>
          <w:bCs/>
          <w:color w:val="1F3864" w:themeColor="accent1" w:themeShade="80"/>
          <w:sz w:val="28"/>
          <w:szCs w:val="28"/>
          <w:lang w:val="en-GB"/>
        </w:rPr>
        <w:t>Haepapa</w:t>
      </w:r>
      <w:proofErr w:type="spellEnd"/>
      <w:r w:rsidRPr="003F10BD">
        <w:rPr>
          <w:rFonts w:eastAsia="Calibri" w:asciiTheme="majorHAnsi" w:hAnsiTheme="majorHAnsi" w:cstheme="majorHAnsi"/>
          <w:b/>
          <w:bCs/>
          <w:color w:val="1F3864" w:themeColor="accent1" w:themeShade="80"/>
          <w:sz w:val="28"/>
          <w:szCs w:val="28"/>
          <w:lang w:val="en-GB"/>
        </w:rPr>
        <w:t xml:space="preserve"> I </w:t>
      </w:r>
      <w:r w:rsidR="00C74EA9">
        <w:rPr>
          <w:rFonts w:eastAsia="Calibri" w:asciiTheme="majorHAnsi" w:hAnsiTheme="majorHAnsi" w:cstheme="majorHAnsi"/>
          <w:b/>
          <w:bCs/>
          <w:color w:val="1F3864" w:themeColor="accent1" w:themeShade="80"/>
          <w:sz w:val="28"/>
          <w:szCs w:val="28"/>
          <w:lang w:val="en-GB"/>
        </w:rPr>
        <w:t>A</w:t>
      </w:r>
      <w:r w:rsidRPr="003F10BD">
        <w:rPr>
          <w:rFonts w:eastAsia="Calibri" w:asciiTheme="majorHAnsi" w:hAnsiTheme="majorHAnsi" w:cstheme="majorHAnsi"/>
          <w:b/>
          <w:bCs/>
          <w:color w:val="1F3864" w:themeColor="accent1" w:themeShade="80"/>
          <w:sz w:val="28"/>
          <w:szCs w:val="28"/>
          <w:lang w:val="en-GB"/>
        </w:rPr>
        <w:t>ccountabilities</w:t>
      </w:r>
    </w:p>
    <w:p w:rsidRPr="003F10BD" w:rsidR="004E7C88" w:rsidP="00583677" w:rsidRDefault="004E7C88" w14:paraId="3F61B7C5" w14:textId="77777777">
      <w:pPr>
        <w:spacing w:after="0" w:line="240" w:lineRule="auto"/>
        <w:rPr>
          <w:rFonts w:eastAsia="Calibri" w:asciiTheme="majorHAnsi" w:hAnsiTheme="majorHAnsi" w:cstheme="majorHAnsi"/>
          <w:b/>
          <w:bCs/>
          <w:sz w:val="28"/>
          <w:szCs w:val="28"/>
          <w:lang w:val="en-GB"/>
        </w:rPr>
      </w:pPr>
    </w:p>
    <w:tbl>
      <w:tblPr>
        <w:tblStyle w:val="TableGrid"/>
        <w:tblW w:w="8926" w:type="dxa"/>
        <w:tblLook w:val="04A0" w:firstRow="1" w:lastRow="0" w:firstColumn="1" w:lastColumn="0" w:noHBand="0" w:noVBand="1"/>
      </w:tblPr>
      <w:tblGrid>
        <w:gridCol w:w="2547"/>
        <w:gridCol w:w="6379"/>
      </w:tblGrid>
      <w:tr w:rsidRPr="008C2E25" w:rsidR="007B51B3" w:rsidTr="0079202C" w14:paraId="7EFEB88F" w14:textId="77777777">
        <w:tc>
          <w:tcPr>
            <w:tcW w:w="2547" w:type="dxa"/>
          </w:tcPr>
          <w:p w:rsidR="007B51B3" w:rsidP="00583677" w:rsidRDefault="007B51B3" w14:paraId="73610509" w14:textId="77777777">
            <w:pPr>
              <w:rPr>
                <w:bCs/>
                <w:lang w:val="en-GB"/>
              </w:rPr>
            </w:pPr>
            <w:r w:rsidRPr="0079202C">
              <w:rPr>
                <w:bCs/>
                <w:lang w:val="en-GB"/>
              </w:rPr>
              <w:t>Priorities</w:t>
            </w:r>
          </w:p>
          <w:p w:rsidRPr="0079202C" w:rsidR="00FC0E5A" w:rsidP="00583677" w:rsidRDefault="00FC0E5A" w14:paraId="395F8406" w14:textId="77777777">
            <w:pPr>
              <w:rPr>
                <w:bCs/>
                <w:lang w:val="en-GB"/>
              </w:rPr>
            </w:pPr>
          </w:p>
        </w:tc>
        <w:tc>
          <w:tcPr>
            <w:tcW w:w="6379" w:type="dxa"/>
          </w:tcPr>
          <w:p w:rsidR="008F782F" w:rsidP="00A76233" w:rsidRDefault="00A76233" w14:paraId="5922462D" w14:textId="6CC91CA4">
            <w:pPr>
              <w:spacing w:line="252" w:lineRule="auto"/>
              <w:rPr>
                <w:b/>
                <w:bCs/>
                <w:lang w:val="en-GB"/>
              </w:rPr>
            </w:pPr>
            <w:r w:rsidRPr="00A76233">
              <w:rPr>
                <w:b/>
                <w:bCs/>
                <w:lang w:val="en-GB"/>
              </w:rPr>
              <w:t>Provides</w:t>
            </w:r>
            <w:r w:rsidRPr="00A76233" w:rsidR="008F782F">
              <w:rPr>
                <w:b/>
                <w:bCs/>
                <w:lang w:val="en-GB"/>
              </w:rPr>
              <w:t xml:space="preserve"> expert advice and services </w:t>
            </w:r>
          </w:p>
          <w:p w:rsidRPr="00876D8D" w:rsidR="004C65A8" w:rsidP="00FB6E4D" w:rsidRDefault="004C65A8" w14:paraId="560FA751" w14:textId="77777777">
            <w:pPr>
              <w:pStyle w:val="ListParagraph"/>
              <w:numPr>
                <w:ilvl w:val="0"/>
                <w:numId w:val="3"/>
              </w:numPr>
              <w:ind w:left="427" w:hanging="283"/>
              <w:rPr>
                <w:rFonts w:cstheme="minorHAnsi"/>
                <w:lang w:val="en-GB"/>
              </w:rPr>
            </w:pPr>
            <w:r w:rsidRPr="00876D8D">
              <w:rPr>
                <w:rFonts w:cstheme="minorHAnsi"/>
                <w:lang w:val="en-GB"/>
              </w:rPr>
              <w:t>Provides strategic advice, guidance, and technical support to the Commissioner</w:t>
            </w:r>
          </w:p>
          <w:p w:rsidRPr="009037B6" w:rsidR="004C65A8" w:rsidP="00FB6E4D" w:rsidRDefault="004C65A8" w14:paraId="3147A783" w14:textId="77777777">
            <w:pPr>
              <w:pStyle w:val="ListParagraph"/>
              <w:numPr>
                <w:ilvl w:val="0"/>
                <w:numId w:val="3"/>
              </w:numPr>
              <w:ind w:left="427" w:hanging="283"/>
              <w:rPr>
                <w:rFonts w:cstheme="minorHAnsi"/>
                <w:lang w:val="en-GB"/>
              </w:rPr>
            </w:pPr>
            <w:r w:rsidRPr="009037B6">
              <w:rPr>
                <w:rFonts w:cstheme="minorHAnsi"/>
                <w:lang w:val="en-GB"/>
              </w:rPr>
              <w:t xml:space="preserve">Brings new ideas and knowledge to human rights and </w:t>
            </w:r>
            <w:proofErr w:type="spellStart"/>
            <w:r w:rsidRPr="009037B6">
              <w:rPr>
                <w:rFonts w:cstheme="minorHAnsi"/>
                <w:lang w:val="en-GB"/>
              </w:rPr>
              <w:t>Tiriti</w:t>
            </w:r>
            <w:proofErr w:type="spellEnd"/>
            <w:r w:rsidRPr="009037B6">
              <w:rPr>
                <w:rFonts w:cstheme="minorHAnsi"/>
                <w:lang w:val="en-GB"/>
              </w:rPr>
              <w:t xml:space="preserve"> o Waitangi discussions to support the leadership team and the work of the Commissioners</w:t>
            </w:r>
          </w:p>
          <w:p w:rsidRPr="009037B6" w:rsidR="004C65A8" w:rsidP="00FB6E4D" w:rsidRDefault="004C65A8" w14:paraId="24F20A42" w14:textId="2F1D194F">
            <w:pPr>
              <w:pStyle w:val="ListParagraph"/>
              <w:numPr>
                <w:ilvl w:val="0"/>
                <w:numId w:val="3"/>
              </w:numPr>
              <w:ind w:left="427" w:hanging="283"/>
              <w:rPr>
                <w:rFonts w:cstheme="minorHAnsi"/>
                <w:lang w:val="en-GB"/>
              </w:rPr>
            </w:pPr>
            <w:r w:rsidRPr="009037B6">
              <w:rPr>
                <w:rFonts w:cstheme="minorHAnsi"/>
                <w:lang w:val="en-GB"/>
              </w:rPr>
              <w:t xml:space="preserve">Supports the Commissioner by attending engagements with them </w:t>
            </w:r>
            <w:r w:rsidR="00F336ED">
              <w:rPr>
                <w:rFonts w:cstheme="minorHAnsi"/>
                <w:lang w:val="en-GB"/>
              </w:rPr>
              <w:t>(</w:t>
            </w:r>
            <w:r w:rsidRPr="00F336ED">
              <w:rPr>
                <w:rFonts w:cstheme="minorHAnsi"/>
                <w:lang w:val="en-GB"/>
              </w:rPr>
              <w:t>and on their behalf</w:t>
            </w:r>
            <w:r w:rsidR="00F336ED">
              <w:rPr>
                <w:rFonts w:cstheme="minorHAnsi"/>
                <w:lang w:val="en-GB"/>
              </w:rPr>
              <w:t xml:space="preserve"> with support as required)</w:t>
            </w:r>
          </w:p>
          <w:p w:rsidRPr="009037B6" w:rsidR="004C65A8" w:rsidP="00FB6E4D" w:rsidRDefault="004C65A8" w14:paraId="1FC07D7C" w14:textId="37B94494">
            <w:pPr>
              <w:pStyle w:val="ListParagraph"/>
              <w:numPr>
                <w:ilvl w:val="0"/>
                <w:numId w:val="3"/>
              </w:numPr>
              <w:ind w:left="427" w:hanging="283"/>
              <w:rPr>
                <w:rFonts w:cstheme="minorHAnsi"/>
                <w:lang w:val="en-GB"/>
              </w:rPr>
            </w:pPr>
            <w:r w:rsidRPr="009037B6">
              <w:rPr>
                <w:rFonts w:cstheme="minorHAnsi"/>
                <w:lang w:val="en-GB"/>
              </w:rPr>
              <w:t>Drafts and reviews key communications and written work that fall within the Commissioner’s portfolio, to ensure consistency and quality of messaging</w:t>
            </w:r>
          </w:p>
          <w:p w:rsidR="004C65A8" w:rsidP="00FB6E4D" w:rsidRDefault="004C65A8" w14:paraId="39821F96" w14:textId="77777777">
            <w:pPr>
              <w:pStyle w:val="ListParagraph"/>
              <w:numPr>
                <w:ilvl w:val="0"/>
                <w:numId w:val="3"/>
              </w:numPr>
              <w:ind w:left="427" w:hanging="283"/>
              <w:rPr>
                <w:rFonts w:cstheme="minorHAnsi"/>
                <w:lang w:val="en-GB"/>
              </w:rPr>
            </w:pPr>
            <w:r>
              <w:rPr>
                <w:rFonts w:cstheme="minorHAnsi"/>
                <w:lang w:val="en-GB"/>
              </w:rPr>
              <w:t>Contributes information and analysis to support and inform international treaty body and domestic monitoring and reporting, Commission inquiries, and policy submissions</w:t>
            </w:r>
          </w:p>
          <w:p w:rsidRPr="009037B6" w:rsidR="004C65A8" w:rsidP="00FB6E4D" w:rsidRDefault="004C65A8" w14:paraId="50027DB5" w14:textId="77777777">
            <w:pPr>
              <w:pStyle w:val="ListParagraph"/>
              <w:numPr>
                <w:ilvl w:val="0"/>
                <w:numId w:val="3"/>
              </w:numPr>
              <w:ind w:left="427" w:hanging="283"/>
              <w:rPr>
                <w:rFonts w:cstheme="minorHAnsi"/>
                <w:lang w:val="en-GB"/>
              </w:rPr>
            </w:pPr>
            <w:r>
              <w:rPr>
                <w:rFonts w:cstheme="minorHAnsi"/>
                <w:lang w:val="en-GB"/>
              </w:rPr>
              <w:t>Provides information required for the identification and promotion of strategic priorities</w:t>
            </w:r>
          </w:p>
          <w:p w:rsidRPr="00876D8D" w:rsidR="006156D8" w:rsidP="00FB6E4D" w:rsidRDefault="006156D8" w14:paraId="1EEB1D4F" w14:textId="77777777">
            <w:pPr>
              <w:pStyle w:val="ListParagraph"/>
              <w:numPr>
                <w:ilvl w:val="0"/>
                <w:numId w:val="3"/>
              </w:numPr>
              <w:ind w:left="427" w:hanging="283"/>
              <w:rPr>
                <w:rFonts w:cstheme="minorHAnsi"/>
                <w:lang w:val="en-GB"/>
              </w:rPr>
            </w:pPr>
            <w:r w:rsidRPr="00876D8D">
              <w:rPr>
                <w:rFonts w:cstheme="minorHAnsi"/>
                <w:lang w:val="en-GB"/>
              </w:rPr>
              <w:t>Applies intervention strategies to improve human rights outcomes, listening to and alongside affected people, using leverage to achieve social change at the local and national level</w:t>
            </w:r>
          </w:p>
          <w:p w:rsidRPr="00876D8D" w:rsidR="006156D8" w:rsidP="00FB6E4D" w:rsidRDefault="006156D8" w14:paraId="3BE32AFB" w14:textId="5A2646A5">
            <w:pPr>
              <w:pStyle w:val="ListParagraph"/>
              <w:numPr>
                <w:ilvl w:val="0"/>
                <w:numId w:val="3"/>
              </w:numPr>
              <w:ind w:left="427" w:hanging="283"/>
              <w:rPr>
                <w:rFonts w:cstheme="minorHAnsi"/>
                <w:lang w:val="en-GB"/>
              </w:rPr>
            </w:pPr>
            <w:r w:rsidRPr="00876D8D">
              <w:rPr>
                <w:rFonts w:cstheme="minorHAnsi"/>
                <w:lang w:val="en-GB"/>
              </w:rPr>
              <w:t xml:space="preserve">Uses strategic advocacy, policy analysis and advice, research, monitoring, and external engagement to support understanding </w:t>
            </w:r>
            <w:r w:rsidRPr="00876D8D">
              <w:rPr>
                <w:rFonts w:cstheme="minorHAnsi"/>
                <w:lang w:val="en-GB"/>
              </w:rPr>
              <w:lastRenderedPageBreak/>
              <w:t>and identification of human rights issues, to identify solutions locally, to encourage action, and to test solutions</w:t>
            </w:r>
          </w:p>
          <w:p w:rsidRPr="009037B6" w:rsidR="006156D8" w:rsidP="00FB6E4D" w:rsidRDefault="006156D8" w14:paraId="512A97EA" w14:textId="77777777">
            <w:pPr>
              <w:pStyle w:val="ListParagraph"/>
              <w:numPr>
                <w:ilvl w:val="0"/>
                <w:numId w:val="3"/>
              </w:numPr>
              <w:ind w:left="427" w:hanging="283"/>
              <w:rPr>
                <w:rFonts w:cstheme="minorHAnsi"/>
                <w:lang w:val="en-GB"/>
              </w:rPr>
            </w:pPr>
            <w:r w:rsidRPr="009037B6">
              <w:rPr>
                <w:rFonts w:cstheme="minorHAnsi"/>
                <w:lang w:val="en-GB"/>
              </w:rPr>
              <w:t>Ensures execution of responsibilities within the Commission’s business plan within budget, including achievement of milestones and defined outputs</w:t>
            </w:r>
          </w:p>
          <w:p w:rsidRPr="009037B6" w:rsidR="006156D8" w:rsidP="00FB6E4D" w:rsidRDefault="006156D8" w14:paraId="5705C4FB" w14:textId="4ACDAA06">
            <w:pPr>
              <w:pStyle w:val="ListParagraph"/>
              <w:numPr>
                <w:ilvl w:val="0"/>
                <w:numId w:val="3"/>
              </w:numPr>
              <w:ind w:left="427" w:hanging="283"/>
              <w:rPr>
                <w:rFonts w:cstheme="minorHAnsi"/>
                <w:lang w:val="en-GB"/>
              </w:rPr>
            </w:pPr>
            <w:r w:rsidRPr="009037B6">
              <w:rPr>
                <w:rFonts w:cstheme="minorHAnsi"/>
                <w:lang w:val="en-GB"/>
              </w:rPr>
              <w:t>Provides high-quality papers, reports and position statements</w:t>
            </w:r>
            <w:r w:rsidRPr="009037B6" w:rsidR="004C65A8">
              <w:rPr>
                <w:rFonts w:cstheme="minorHAnsi"/>
                <w:lang w:val="en-GB"/>
              </w:rPr>
              <w:t xml:space="preserve"> </w:t>
            </w:r>
            <w:r w:rsidRPr="009037B6">
              <w:rPr>
                <w:rFonts w:cstheme="minorHAnsi"/>
                <w:lang w:val="en-GB"/>
              </w:rPr>
              <w:t>that align to the HRC’s strategic priorities</w:t>
            </w:r>
          </w:p>
          <w:p w:rsidR="008F782F" w:rsidP="00FB6E4D" w:rsidRDefault="00D34FE9" w14:paraId="1CCAD36F" w14:textId="10229AF6">
            <w:pPr>
              <w:pStyle w:val="ListParagraph"/>
              <w:numPr>
                <w:ilvl w:val="0"/>
                <w:numId w:val="3"/>
              </w:numPr>
              <w:ind w:left="427" w:hanging="283"/>
              <w:rPr>
                <w:rFonts w:cstheme="minorHAnsi"/>
                <w:lang w:val="en-GB"/>
              </w:rPr>
            </w:pPr>
            <w:r w:rsidRPr="000807F4">
              <w:rPr>
                <w:rFonts w:cstheme="minorHAnsi"/>
                <w:lang w:val="en-GB"/>
              </w:rPr>
              <w:t>Supports the development and maintenance of standard processes and quality guidelines to ensure consistency in the approach to advisory, research and associated outputs</w:t>
            </w:r>
          </w:p>
          <w:p w:rsidRPr="00F50190" w:rsidR="00A93AFA" w:rsidP="00A93AFA" w:rsidRDefault="00A93AFA" w14:paraId="593A3C9E" w14:textId="15457E83">
            <w:pPr>
              <w:pStyle w:val="ListParagraph"/>
              <w:numPr>
                <w:ilvl w:val="0"/>
                <w:numId w:val="3"/>
              </w:numPr>
              <w:ind w:left="427" w:hanging="283"/>
              <w:rPr>
                <w:lang w:val="en-GB"/>
              </w:rPr>
            </w:pPr>
            <w:r w:rsidRPr="00F50190">
              <w:rPr>
                <w:lang w:val="en-GB"/>
              </w:rPr>
              <w:t xml:space="preserve">Provides coaching and mentoring support to </w:t>
            </w:r>
            <w:r>
              <w:rPr>
                <w:lang w:val="en-GB"/>
              </w:rPr>
              <w:t xml:space="preserve">more junior </w:t>
            </w:r>
            <w:r w:rsidR="0010611C">
              <w:rPr>
                <w:lang w:val="en-GB"/>
              </w:rPr>
              <w:t xml:space="preserve">staff as required </w:t>
            </w:r>
            <w:r w:rsidRPr="00F50190">
              <w:rPr>
                <w:lang w:val="en-GB"/>
              </w:rPr>
              <w:t>to ensure best quality advice to the Commission, and to facilitate targeted and focused professional development</w:t>
            </w:r>
          </w:p>
          <w:p w:rsidRPr="000807F4" w:rsidR="000807F4" w:rsidP="00FB6E4D" w:rsidRDefault="000807F4" w14:paraId="38D34968" w14:textId="018261BD">
            <w:pPr>
              <w:pStyle w:val="ListParagraph"/>
              <w:numPr>
                <w:ilvl w:val="0"/>
                <w:numId w:val="3"/>
              </w:numPr>
              <w:ind w:left="427" w:hanging="283"/>
              <w:rPr>
                <w:rFonts w:cstheme="minorHAnsi"/>
                <w:lang w:val="en-GB"/>
              </w:rPr>
            </w:pPr>
            <w:r w:rsidRPr="009037B6">
              <w:rPr>
                <w:rFonts w:cstheme="minorHAnsi"/>
                <w:lang w:val="en-GB"/>
              </w:rPr>
              <w:t>Ensures effective cross-Commission collaboration</w:t>
            </w:r>
          </w:p>
          <w:p w:rsidRPr="00A76233" w:rsidR="009A35CF" w:rsidP="006156D8" w:rsidRDefault="009A35CF" w14:paraId="7BB495FE" w14:textId="77777777">
            <w:pPr>
              <w:rPr>
                <w:sz w:val="24"/>
              </w:rPr>
            </w:pPr>
          </w:p>
          <w:p w:rsidR="008F782F" w:rsidP="008F782F" w:rsidRDefault="008F782F" w14:paraId="6F86ADEA" w14:textId="1A2C6CA8">
            <w:pPr>
              <w:pStyle w:val="TableParagraph"/>
              <w:tabs>
                <w:tab w:val="left" w:pos="415"/>
              </w:tabs>
              <w:spacing w:before="2" w:line="235" w:lineRule="auto"/>
              <w:ind w:left="0" w:right="471"/>
              <w:rPr>
                <w:b/>
                <w:bCs/>
              </w:rPr>
            </w:pPr>
            <w:r w:rsidRPr="008F782F">
              <w:rPr>
                <w:b/>
                <w:bCs/>
              </w:rPr>
              <w:t xml:space="preserve">Manages stakeholder relationships </w:t>
            </w:r>
          </w:p>
          <w:p w:rsidR="004C65A8" w:rsidP="00FB6E4D" w:rsidRDefault="004C65A8" w14:paraId="595A2777" w14:textId="5CC4CAD2">
            <w:pPr>
              <w:pStyle w:val="ListParagraph"/>
              <w:numPr>
                <w:ilvl w:val="0"/>
                <w:numId w:val="3"/>
              </w:numPr>
              <w:ind w:left="427" w:hanging="283"/>
              <w:rPr>
                <w:rFonts w:cstheme="minorHAnsi"/>
                <w:lang w:val="en-GB"/>
              </w:rPr>
            </w:pPr>
            <w:r w:rsidRPr="004C65A8">
              <w:rPr>
                <w:rFonts w:cstheme="minorHAnsi"/>
                <w:lang w:val="en-GB"/>
              </w:rPr>
              <w:t>Engages with Commissioners and staff appropriately when</w:t>
            </w:r>
            <w:r>
              <w:rPr>
                <w:rFonts w:cstheme="minorHAnsi"/>
                <w:lang w:val="en-GB"/>
              </w:rPr>
              <w:t xml:space="preserve"> </w:t>
            </w:r>
            <w:r w:rsidRPr="004C65A8">
              <w:rPr>
                <w:rFonts w:cstheme="minorHAnsi"/>
                <w:lang w:val="en-GB"/>
              </w:rPr>
              <w:t>managing and undertaking assigned work areas as set out in the Commission’s business plan and annual work plan</w:t>
            </w:r>
          </w:p>
          <w:p w:rsidRPr="004C65A8" w:rsidR="004C65A8" w:rsidP="00FB6E4D" w:rsidRDefault="004C65A8" w14:paraId="7403F2B5" w14:textId="42AFC9C8">
            <w:pPr>
              <w:pStyle w:val="ListParagraph"/>
              <w:numPr>
                <w:ilvl w:val="0"/>
                <w:numId w:val="3"/>
              </w:numPr>
              <w:ind w:left="427" w:hanging="283"/>
              <w:rPr>
                <w:rFonts w:cstheme="minorHAnsi"/>
                <w:lang w:val="en-GB"/>
              </w:rPr>
            </w:pPr>
            <w:r w:rsidRPr="004C65A8">
              <w:rPr>
                <w:rFonts w:cstheme="minorHAnsi"/>
                <w:lang w:val="en-GB"/>
              </w:rPr>
              <w:t>Enhances the reputation and integrity of the HRC by demonstrating high levels of credibility when engaging with public sector agencies and relevant communities of interest</w:t>
            </w:r>
          </w:p>
          <w:p w:rsidRPr="0092227C" w:rsidR="009A35CF" w:rsidP="00FB6E4D" w:rsidRDefault="009A35CF" w14:paraId="7F7955FB" w14:textId="23A057EF">
            <w:pPr>
              <w:pStyle w:val="ListParagraph"/>
              <w:numPr>
                <w:ilvl w:val="0"/>
                <w:numId w:val="3"/>
              </w:numPr>
              <w:ind w:left="427" w:hanging="283"/>
              <w:rPr>
                <w:rFonts w:cstheme="minorHAnsi"/>
                <w:lang w:val="en-GB"/>
              </w:rPr>
            </w:pPr>
            <w:r w:rsidRPr="0092227C">
              <w:rPr>
                <w:rFonts w:cstheme="minorHAnsi"/>
                <w:lang w:val="en-GB"/>
              </w:rPr>
              <w:t>Engages with key influencers and decision makers about the role and value of human rights, influencing the adoption of systemic solutions identified by those affected and elsewhere</w:t>
            </w:r>
          </w:p>
          <w:p w:rsidRPr="0092227C" w:rsidR="009A35CF" w:rsidP="00FB6E4D" w:rsidRDefault="009A35CF" w14:paraId="6CE48640" w14:textId="77777777">
            <w:pPr>
              <w:pStyle w:val="ListParagraph"/>
              <w:numPr>
                <w:ilvl w:val="0"/>
                <w:numId w:val="3"/>
              </w:numPr>
              <w:ind w:left="427" w:hanging="283"/>
              <w:rPr>
                <w:rFonts w:cstheme="minorHAnsi"/>
                <w:lang w:val="en-GB"/>
              </w:rPr>
            </w:pPr>
            <w:r w:rsidRPr="0092227C">
              <w:rPr>
                <w:rFonts w:cstheme="minorHAnsi"/>
                <w:lang w:val="en-GB"/>
              </w:rPr>
              <w:t>Facilitates engagement between those affected and decision-makers</w:t>
            </w:r>
          </w:p>
          <w:p w:rsidRPr="004C65A8" w:rsidR="009A35CF" w:rsidP="00FB6E4D" w:rsidRDefault="009A35CF" w14:paraId="56F596F0" w14:textId="77777777">
            <w:pPr>
              <w:pStyle w:val="ListParagraph"/>
              <w:numPr>
                <w:ilvl w:val="0"/>
                <w:numId w:val="3"/>
              </w:numPr>
              <w:ind w:left="427" w:hanging="283"/>
              <w:rPr>
                <w:rFonts w:cstheme="minorHAnsi"/>
                <w:lang w:val="en-GB"/>
              </w:rPr>
            </w:pPr>
            <w:r w:rsidRPr="0092227C">
              <w:rPr>
                <w:rFonts w:cstheme="minorHAnsi"/>
                <w:lang w:val="en-GB"/>
              </w:rPr>
              <w:t>Chairs and c</w:t>
            </w:r>
            <w:r w:rsidRPr="004C65A8">
              <w:rPr>
                <w:rFonts w:cstheme="minorHAnsi"/>
                <w:lang w:val="en-GB"/>
              </w:rPr>
              <w:t>ontributes constructively to meetings, including where matters are complex or sensitive and require negotiation.</w:t>
            </w:r>
          </w:p>
          <w:p w:rsidRPr="004C65A8" w:rsidR="00D34FE9" w:rsidP="00FB6E4D" w:rsidRDefault="00D34FE9" w14:paraId="0A65F02B" w14:textId="77777777">
            <w:pPr>
              <w:pStyle w:val="ListParagraph"/>
              <w:numPr>
                <w:ilvl w:val="0"/>
                <w:numId w:val="3"/>
              </w:numPr>
              <w:ind w:left="427" w:hanging="283"/>
              <w:rPr>
                <w:rFonts w:cstheme="minorHAnsi"/>
                <w:lang w:val="en-GB"/>
              </w:rPr>
            </w:pPr>
            <w:r w:rsidRPr="004C65A8">
              <w:rPr>
                <w:rFonts w:cstheme="minorHAnsi"/>
                <w:lang w:val="en-GB"/>
              </w:rPr>
              <w:t>Responds in an exemplary manner to members of the public and other stakeholders who contact the Commission</w:t>
            </w:r>
          </w:p>
          <w:p w:rsidR="00D34FE9" w:rsidP="00D34FE9" w:rsidRDefault="00D34FE9" w14:paraId="18E52A64" w14:textId="77777777">
            <w:pPr>
              <w:pStyle w:val="TableParagraph"/>
              <w:tabs>
                <w:tab w:val="left" w:pos="415"/>
              </w:tabs>
              <w:spacing w:before="2" w:line="235" w:lineRule="auto"/>
              <w:ind w:left="0" w:right="630"/>
              <w:rPr>
                <w:b/>
                <w:bCs/>
                <w:color w:val="121217"/>
              </w:rPr>
            </w:pPr>
          </w:p>
          <w:p w:rsidRPr="008F782F" w:rsidR="00CD4374" w:rsidP="00D34FE9" w:rsidRDefault="00CD4374" w14:paraId="213C5CFC" w14:textId="6E67A300">
            <w:pPr>
              <w:pStyle w:val="TableParagraph"/>
              <w:tabs>
                <w:tab w:val="left" w:pos="415"/>
              </w:tabs>
              <w:spacing w:before="2" w:line="235" w:lineRule="auto"/>
              <w:ind w:left="0" w:right="630"/>
              <w:rPr>
                <w:b/>
                <w:bCs/>
              </w:rPr>
            </w:pPr>
            <w:r w:rsidRPr="008F782F">
              <w:rPr>
                <w:b/>
                <w:bCs/>
                <w:color w:val="121217"/>
              </w:rPr>
              <w:t>Monitors impact</w:t>
            </w:r>
          </w:p>
          <w:p w:rsidR="00DF125F" w:rsidP="00FB6E4D" w:rsidRDefault="00DF125F" w14:paraId="41105764" w14:textId="7C29CAE3">
            <w:pPr>
              <w:pStyle w:val="ListParagraph"/>
              <w:numPr>
                <w:ilvl w:val="0"/>
                <w:numId w:val="3"/>
              </w:numPr>
              <w:ind w:left="427" w:hanging="283"/>
              <w:rPr>
                <w:rFonts w:cstheme="minorHAnsi"/>
                <w:lang w:val="en-GB"/>
              </w:rPr>
            </w:pPr>
            <w:r w:rsidRPr="009037B6">
              <w:rPr>
                <w:rFonts w:cstheme="minorHAnsi"/>
                <w:lang w:val="en-GB"/>
              </w:rPr>
              <w:t xml:space="preserve">Ensures appropriate reporting on relevant engagement </w:t>
            </w:r>
            <w:r w:rsidRPr="009037B6" w:rsidR="009A35CF">
              <w:rPr>
                <w:rFonts w:cstheme="minorHAnsi"/>
                <w:lang w:val="en-GB"/>
              </w:rPr>
              <w:t>metrics for</w:t>
            </w:r>
            <w:r w:rsidRPr="009037B6">
              <w:rPr>
                <w:rFonts w:cstheme="minorHAnsi"/>
                <w:lang w:val="en-GB"/>
              </w:rPr>
              <w:t xml:space="preserve"> the use of the </w:t>
            </w:r>
            <w:r w:rsidR="009231AE">
              <w:rPr>
                <w:rFonts w:cstheme="minorHAnsi"/>
                <w:lang w:val="en-GB"/>
              </w:rPr>
              <w:t xml:space="preserve">Head of </w:t>
            </w:r>
            <w:r w:rsidRPr="009037B6">
              <w:rPr>
                <w:rFonts w:cstheme="minorHAnsi"/>
                <w:lang w:val="en-GB"/>
              </w:rPr>
              <w:t>Engagement</w:t>
            </w:r>
          </w:p>
          <w:p w:rsidRPr="009037B6" w:rsidR="00DF125F" w:rsidP="00FB6E4D" w:rsidRDefault="00D34FE9" w14:paraId="350AEBA4" w14:textId="04A5CFD1">
            <w:pPr>
              <w:pStyle w:val="ListParagraph"/>
              <w:numPr>
                <w:ilvl w:val="0"/>
                <w:numId w:val="3"/>
              </w:numPr>
              <w:ind w:left="427" w:hanging="283"/>
              <w:rPr>
                <w:rFonts w:cstheme="minorHAnsi"/>
                <w:lang w:val="en-GB"/>
              </w:rPr>
            </w:pPr>
            <w:r w:rsidRPr="009037B6">
              <w:rPr>
                <w:rFonts w:cstheme="minorHAnsi"/>
                <w:lang w:val="en-GB"/>
              </w:rPr>
              <w:t>Provides content and peer review for statutory reporting documents such as term reports, annual reports, and engages with auditors</w:t>
            </w:r>
          </w:p>
        </w:tc>
      </w:tr>
      <w:tr w:rsidRPr="008C2E25" w:rsidR="00D413F8" w:rsidTr="0079202C" w14:paraId="65CDD69F" w14:textId="77777777">
        <w:tc>
          <w:tcPr>
            <w:tcW w:w="2547" w:type="dxa"/>
          </w:tcPr>
          <w:p w:rsidRPr="0079202C" w:rsidR="00D413F8" w:rsidP="00583677" w:rsidRDefault="00D413F8" w14:paraId="1A7B7673" w14:textId="2196FEC7">
            <w:pPr>
              <w:rPr>
                <w:bCs/>
                <w:lang w:val="en-GB"/>
              </w:rPr>
            </w:pPr>
            <w:r w:rsidRPr="0079202C">
              <w:rPr>
                <w:rFonts w:ascii="Calibri" w:hAnsi="Calibri" w:cs="Calibri"/>
                <w:bCs/>
                <w:lang w:val="en-GB"/>
              </w:rPr>
              <w:lastRenderedPageBreak/>
              <w:t xml:space="preserve">Te </w:t>
            </w:r>
            <w:proofErr w:type="spellStart"/>
            <w:r w:rsidRPr="0079202C">
              <w:rPr>
                <w:rFonts w:ascii="Calibri" w:hAnsi="Calibri" w:cs="Calibri"/>
                <w:bCs/>
                <w:lang w:val="en-GB"/>
              </w:rPr>
              <w:t>Tiriti</w:t>
            </w:r>
            <w:proofErr w:type="spellEnd"/>
            <w:r w:rsidRPr="0079202C">
              <w:rPr>
                <w:rFonts w:ascii="Calibri" w:hAnsi="Calibri" w:cs="Calibri"/>
                <w:bCs/>
                <w:lang w:val="en-GB"/>
              </w:rPr>
              <w:t xml:space="preserve"> o Waitangi and Equity</w:t>
            </w:r>
          </w:p>
        </w:tc>
        <w:tc>
          <w:tcPr>
            <w:tcW w:w="6379" w:type="dxa"/>
          </w:tcPr>
          <w:p w:rsidR="00174188" w:rsidP="00FB6E4D" w:rsidRDefault="00174188" w14:paraId="46DD8A07" w14:textId="77777777">
            <w:pPr>
              <w:pStyle w:val="ListParagraph"/>
              <w:numPr>
                <w:ilvl w:val="0"/>
                <w:numId w:val="3"/>
              </w:numPr>
              <w:ind w:left="427" w:hanging="283"/>
              <w:rPr>
                <w:rFonts w:cstheme="minorHAnsi"/>
                <w:lang w:val="en-GB"/>
              </w:rPr>
            </w:pPr>
            <w:bookmarkStart w:name="_Hlk148510758" w:id="0"/>
            <w:r w:rsidRPr="00190F72">
              <w:rPr>
                <w:rFonts w:cstheme="minorHAnsi"/>
                <w:lang w:val="en-GB"/>
              </w:rPr>
              <w:t xml:space="preserve">Supports Te </w:t>
            </w:r>
            <w:proofErr w:type="spellStart"/>
            <w:r w:rsidRPr="00190F72">
              <w:rPr>
                <w:rFonts w:cstheme="minorHAnsi"/>
                <w:lang w:val="en-GB"/>
              </w:rPr>
              <w:t>Kāhui</w:t>
            </w:r>
            <w:proofErr w:type="spellEnd"/>
            <w:r w:rsidRPr="00190F72">
              <w:rPr>
                <w:rFonts w:cstheme="minorHAnsi"/>
                <w:lang w:val="en-GB"/>
              </w:rPr>
              <w:t xml:space="preserve"> Tika </w:t>
            </w:r>
            <w:proofErr w:type="spellStart"/>
            <w:r w:rsidRPr="00190F72">
              <w:rPr>
                <w:rFonts w:cstheme="minorHAnsi"/>
                <w:lang w:val="en-GB"/>
              </w:rPr>
              <w:t>Tangata’s</w:t>
            </w:r>
            <w:proofErr w:type="spellEnd"/>
            <w:r w:rsidRPr="00190F72">
              <w:rPr>
                <w:rFonts w:cstheme="minorHAnsi"/>
                <w:lang w:val="en-GB"/>
              </w:rPr>
              <w:t xml:space="preserve"> transformational journey towards being a </w:t>
            </w:r>
            <w:proofErr w:type="spellStart"/>
            <w:r w:rsidRPr="00190F72">
              <w:rPr>
                <w:rFonts w:cstheme="minorHAnsi"/>
                <w:lang w:val="en-GB"/>
              </w:rPr>
              <w:t>Tiriti</w:t>
            </w:r>
            <w:proofErr w:type="spellEnd"/>
            <w:r w:rsidRPr="00190F72">
              <w:rPr>
                <w:rFonts w:cstheme="minorHAnsi"/>
                <w:lang w:val="en-GB"/>
              </w:rPr>
              <w:t xml:space="preserve">-based national human rights institution, working with colleagues to promote and deliver on the human rights dimensions of Te </w:t>
            </w:r>
            <w:proofErr w:type="spellStart"/>
            <w:r w:rsidRPr="00190F72">
              <w:rPr>
                <w:rFonts w:cstheme="minorHAnsi"/>
                <w:lang w:val="en-GB"/>
              </w:rPr>
              <w:t>Tiriti</w:t>
            </w:r>
            <w:proofErr w:type="spellEnd"/>
            <w:r w:rsidRPr="00190F72">
              <w:rPr>
                <w:rFonts w:cstheme="minorHAnsi"/>
                <w:lang w:val="en-GB"/>
              </w:rPr>
              <w:t xml:space="preserve"> o Waitangi while striving to uphold all four of its articles</w:t>
            </w:r>
          </w:p>
          <w:p w:rsidRPr="00174188" w:rsidR="00174188" w:rsidP="00FB6E4D" w:rsidRDefault="00174188" w14:paraId="1D5344EF" w14:textId="2EA6F944">
            <w:pPr>
              <w:pStyle w:val="ListParagraph"/>
              <w:numPr>
                <w:ilvl w:val="0"/>
                <w:numId w:val="3"/>
              </w:numPr>
              <w:ind w:left="427" w:hanging="283"/>
              <w:rPr>
                <w:rFonts w:cstheme="minorHAnsi"/>
                <w:lang w:val="en-GB"/>
              </w:rPr>
            </w:pPr>
            <w:r w:rsidRPr="00174188">
              <w:rPr>
                <w:rFonts w:cstheme="minorHAnsi"/>
                <w:lang w:val="en-GB"/>
              </w:rPr>
              <w:t>Appl</w:t>
            </w:r>
            <w:r>
              <w:rPr>
                <w:rFonts w:cstheme="minorHAnsi"/>
                <w:lang w:val="en-GB"/>
              </w:rPr>
              <w:t>ies</w:t>
            </w:r>
            <w:r w:rsidRPr="00174188">
              <w:rPr>
                <w:rFonts w:cstheme="minorHAnsi"/>
                <w:lang w:val="en-GB"/>
              </w:rPr>
              <w:t xml:space="preserve"> knowledge of Te </w:t>
            </w:r>
            <w:proofErr w:type="spellStart"/>
            <w:r w:rsidRPr="00174188">
              <w:rPr>
                <w:rFonts w:cstheme="minorHAnsi"/>
                <w:lang w:val="en-GB"/>
              </w:rPr>
              <w:t>Tiriti</w:t>
            </w:r>
            <w:proofErr w:type="spellEnd"/>
            <w:r w:rsidRPr="00174188">
              <w:rPr>
                <w:rFonts w:cstheme="minorHAnsi"/>
                <w:lang w:val="en-GB"/>
              </w:rPr>
              <w:t xml:space="preserve"> o Waitangi and its application in our organisation to all work practices </w:t>
            </w:r>
            <w:bookmarkEnd w:id="0"/>
          </w:p>
          <w:p w:rsidRPr="009B6D53" w:rsidR="009B6D53" w:rsidP="00FB6E4D" w:rsidRDefault="00D413F8" w14:paraId="0D7BEA07" w14:textId="3D7F1235">
            <w:pPr>
              <w:pStyle w:val="ListParagraph"/>
              <w:numPr>
                <w:ilvl w:val="0"/>
                <w:numId w:val="3"/>
              </w:numPr>
              <w:ind w:left="427" w:hanging="283"/>
              <w:rPr>
                <w:rFonts w:cstheme="minorHAnsi"/>
                <w:b/>
                <w:lang w:val="en-GB"/>
              </w:rPr>
            </w:pPr>
            <w:r w:rsidRPr="00174188">
              <w:rPr>
                <w:rFonts w:cstheme="minorHAnsi"/>
                <w:lang w:val="en-GB"/>
              </w:rPr>
              <w:t>Attend</w:t>
            </w:r>
            <w:r w:rsidR="00174188">
              <w:rPr>
                <w:rFonts w:cstheme="minorHAnsi"/>
                <w:lang w:val="en-GB"/>
              </w:rPr>
              <w:t>s</w:t>
            </w:r>
            <w:r w:rsidRPr="00174188">
              <w:rPr>
                <w:rFonts w:cstheme="minorHAnsi"/>
                <w:lang w:val="en-GB"/>
              </w:rPr>
              <w:t xml:space="preserve"> appropriate Te </w:t>
            </w:r>
            <w:proofErr w:type="spellStart"/>
            <w:r w:rsidRPr="00174188">
              <w:rPr>
                <w:rFonts w:cstheme="minorHAnsi"/>
                <w:lang w:val="en-GB"/>
              </w:rPr>
              <w:t>Tiriti</w:t>
            </w:r>
            <w:proofErr w:type="spellEnd"/>
            <w:r w:rsidRPr="00174188">
              <w:rPr>
                <w:rFonts w:cstheme="minorHAnsi"/>
                <w:lang w:val="en-GB"/>
              </w:rPr>
              <w:t xml:space="preserve"> o Waitangi education</w:t>
            </w:r>
          </w:p>
        </w:tc>
      </w:tr>
      <w:tr w:rsidRPr="008C2E25" w:rsidR="00183466" w:rsidTr="0079202C" w14:paraId="2FF972FF" w14:textId="77777777">
        <w:tc>
          <w:tcPr>
            <w:tcW w:w="2547" w:type="dxa"/>
          </w:tcPr>
          <w:p w:rsidRPr="0079202C" w:rsidR="00183466" w:rsidP="00583677" w:rsidRDefault="00183466" w14:paraId="1E1ECABE" w14:textId="4BC1EBD6">
            <w:pPr>
              <w:rPr>
                <w:rFonts w:ascii="Calibri" w:hAnsi="Calibri" w:cs="Calibri"/>
                <w:bCs/>
                <w:lang w:val="en-GB"/>
              </w:rPr>
            </w:pPr>
            <w:r w:rsidRPr="0079202C">
              <w:rPr>
                <w:rFonts w:ascii="Calibri" w:hAnsi="Calibri" w:cs="Calibri"/>
                <w:bCs/>
                <w:lang w:val="en-GB"/>
              </w:rPr>
              <w:t xml:space="preserve">Other </w:t>
            </w:r>
            <w:r w:rsidRPr="0079202C" w:rsidR="41A36DFB">
              <w:rPr>
                <w:rFonts w:ascii="Calibri" w:hAnsi="Calibri" w:cs="Calibri"/>
                <w:bCs/>
                <w:lang w:val="en-GB"/>
              </w:rPr>
              <w:t>d</w:t>
            </w:r>
            <w:r w:rsidRPr="0079202C" w:rsidR="2D2CA009">
              <w:rPr>
                <w:rFonts w:ascii="Calibri" w:hAnsi="Calibri" w:cs="Calibri"/>
                <w:bCs/>
                <w:lang w:val="en-GB"/>
              </w:rPr>
              <w:t>uties</w:t>
            </w:r>
          </w:p>
        </w:tc>
        <w:tc>
          <w:tcPr>
            <w:tcW w:w="6379" w:type="dxa"/>
          </w:tcPr>
          <w:p w:rsidRPr="00126CE2" w:rsidR="00183466" w:rsidP="00FB6E4D" w:rsidRDefault="00183466" w14:paraId="1E54A2E2" w14:textId="515E83FA">
            <w:pPr>
              <w:pStyle w:val="ListParagraph"/>
              <w:numPr>
                <w:ilvl w:val="0"/>
                <w:numId w:val="3"/>
              </w:numPr>
              <w:ind w:left="427" w:hanging="283"/>
              <w:rPr>
                <w:rFonts w:ascii="Calibri" w:hAnsi="Calibri" w:cs="Calibri"/>
              </w:rPr>
            </w:pPr>
            <w:r w:rsidRPr="00474FFA">
              <w:rPr>
                <w:rFonts w:cstheme="minorHAnsi"/>
                <w:lang w:val="en-GB"/>
              </w:rPr>
              <w:t xml:space="preserve">Undertakes any additional duties as reasonably required by the </w:t>
            </w:r>
            <w:r w:rsidR="00BF73D5">
              <w:rPr>
                <w:rFonts w:cstheme="minorHAnsi"/>
                <w:lang w:val="en-GB"/>
              </w:rPr>
              <w:t>Commissioner Support Team</w:t>
            </w:r>
            <w:r w:rsidRPr="00BC7D0F" w:rsidR="00C754C5">
              <w:rPr>
                <w:rFonts w:cstheme="minorHAnsi"/>
                <w:lang w:val="en-GB"/>
              </w:rPr>
              <w:t xml:space="preserve"> Leader</w:t>
            </w:r>
          </w:p>
        </w:tc>
      </w:tr>
    </w:tbl>
    <w:p w:rsidRPr="0079202C" w:rsidR="000E55A5" w:rsidP="00583677" w:rsidRDefault="000E55A5" w14:paraId="26032D93" w14:textId="77777777">
      <w:pPr>
        <w:spacing w:after="0" w:line="240" w:lineRule="auto"/>
        <w:rPr>
          <w:rFonts w:cstheme="minorHAnsi"/>
        </w:rPr>
      </w:pPr>
      <w:bookmarkStart w:name="_Hlk17885045" w:id="1"/>
    </w:p>
    <w:p w:rsidRPr="00C74EA9" w:rsidR="007B51B3" w:rsidP="00583677" w:rsidRDefault="0010611C" w14:paraId="200E3815" w14:textId="0F8A061F">
      <w:pPr>
        <w:spacing w:after="0" w:line="240" w:lineRule="auto"/>
        <w:rPr>
          <w:rFonts w:asciiTheme="majorHAnsi" w:hAnsiTheme="majorHAnsi" w:cstheme="majorHAnsi"/>
          <w:b/>
          <w:color w:val="002060"/>
          <w:sz w:val="28"/>
          <w:szCs w:val="28"/>
          <w:lang w:val="en-GB"/>
        </w:rPr>
      </w:pPr>
      <w:proofErr w:type="spellStart"/>
      <w:r>
        <w:rPr>
          <w:rFonts w:asciiTheme="majorHAnsi" w:hAnsiTheme="majorHAnsi" w:cstheme="majorHAnsi"/>
          <w:b/>
          <w:color w:val="002060"/>
          <w:sz w:val="28"/>
          <w:szCs w:val="28"/>
          <w:lang w:val="en-GB"/>
        </w:rPr>
        <w:lastRenderedPageBreak/>
        <w:t>Kaitohutohu</w:t>
      </w:r>
      <w:proofErr w:type="spellEnd"/>
      <w:r>
        <w:rPr>
          <w:rFonts w:asciiTheme="majorHAnsi" w:hAnsiTheme="majorHAnsi" w:cstheme="majorHAnsi"/>
          <w:b/>
          <w:color w:val="002060"/>
          <w:sz w:val="28"/>
          <w:szCs w:val="28"/>
          <w:lang w:val="en-GB"/>
        </w:rPr>
        <w:t xml:space="preserve"> Matua Tika </w:t>
      </w:r>
      <w:proofErr w:type="spellStart"/>
      <w:r>
        <w:rPr>
          <w:rFonts w:asciiTheme="majorHAnsi" w:hAnsiTheme="majorHAnsi" w:cstheme="majorHAnsi"/>
          <w:b/>
          <w:color w:val="002060"/>
          <w:sz w:val="28"/>
          <w:szCs w:val="28"/>
          <w:lang w:val="en-GB"/>
        </w:rPr>
        <w:t>Tangata</w:t>
      </w:r>
      <w:proofErr w:type="spellEnd"/>
      <w:r>
        <w:rPr>
          <w:rFonts w:asciiTheme="majorHAnsi" w:hAnsiTheme="majorHAnsi" w:cstheme="majorHAnsi"/>
          <w:b/>
          <w:color w:val="002060"/>
          <w:sz w:val="28"/>
          <w:szCs w:val="28"/>
          <w:lang w:val="en-GB"/>
        </w:rPr>
        <w:t xml:space="preserve"> </w:t>
      </w:r>
      <w:r w:rsidRPr="00C74EA9">
        <w:rPr>
          <w:rFonts w:asciiTheme="majorHAnsi" w:hAnsiTheme="majorHAnsi" w:cstheme="majorHAnsi"/>
          <w:b/>
          <w:color w:val="002060"/>
          <w:sz w:val="28"/>
          <w:szCs w:val="28"/>
          <w:lang w:val="en-GB"/>
        </w:rPr>
        <w:t xml:space="preserve">| </w:t>
      </w:r>
      <w:r w:rsidR="00F5685A">
        <w:rPr>
          <w:rFonts w:asciiTheme="majorHAnsi" w:hAnsiTheme="majorHAnsi" w:cstheme="majorHAnsi"/>
          <w:b/>
          <w:color w:val="002060"/>
          <w:sz w:val="28"/>
          <w:szCs w:val="28"/>
          <w:lang w:val="en-GB"/>
        </w:rPr>
        <w:t>Senior Human Rights Advisor</w:t>
      </w:r>
    </w:p>
    <w:bookmarkEnd w:id="1"/>
    <w:p w:rsidR="00C269BB" w:rsidP="00C269BB" w:rsidRDefault="00C269BB" w14:paraId="37A2EF06" w14:textId="0E9B003B">
      <w:pPr>
        <w:rPr>
          <w:rFonts w:ascii="Calibri Light" w:hAnsi="Calibri Light" w:cs="Calibri Light"/>
          <w:b/>
          <w:bCs/>
          <w:color w:val="1F3864"/>
          <w:sz w:val="28"/>
          <w:szCs w:val="28"/>
          <w:lang w:val="en-GB"/>
        </w:rPr>
      </w:pPr>
      <w:proofErr w:type="spellStart"/>
      <w:r w:rsidRPr="0010611C">
        <w:rPr>
          <w:rFonts w:ascii="Calibri Light" w:hAnsi="Calibri Light" w:cs="Calibri Light"/>
          <w:b/>
          <w:bCs/>
          <w:color w:val="1F3864"/>
          <w:sz w:val="28"/>
          <w:szCs w:val="28"/>
          <w:lang w:val="en-GB"/>
        </w:rPr>
        <w:t>Ngā</w:t>
      </w:r>
      <w:proofErr w:type="spellEnd"/>
      <w:r w:rsidRPr="0010611C">
        <w:rPr>
          <w:rFonts w:ascii="Calibri Light" w:hAnsi="Calibri Light" w:cs="Calibri Light"/>
          <w:b/>
          <w:bCs/>
          <w:color w:val="1F3864"/>
          <w:sz w:val="28"/>
          <w:szCs w:val="28"/>
          <w:lang w:val="en-GB"/>
        </w:rPr>
        <w:t xml:space="preserve"> </w:t>
      </w:r>
      <w:proofErr w:type="spellStart"/>
      <w:r w:rsidRPr="0010611C">
        <w:rPr>
          <w:rFonts w:ascii="Calibri Light" w:hAnsi="Calibri Light" w:cs="Calibri Light"/>
          <w:b/>
          <w:bCs/>
          <w:color w:val="1F3864"/>
          <w:sz w:val="28"/>
          <w:szCs w:val="28"/>
          <w:lang w:val="en-GB"/>
        </w:rPr>
        <w:t>Āheinga</w:t>
      </w:r>
      <w:proofErr w:type="spellEnd"/>
      <w:r w:rsidRPr="0010611C">
        <w:rPr>
          <w:rFonts w:ascii="Calibri Light" w:hAnsi="Calibri Light" w:cs="Calibri Light"/>
          <w:b/>
          <w:bCs/>
          <w:color w:val="1F3864"/>
          <w:sz w:val="28"/>
          <w:szCs w:val="28"/>
          <w:lang w:val="en-GB"/>
        </w:rPr>
        <w:t xml:space="preserve"> I</w:t>
      </w:r>
      <w:r>
        <w:rPr>
          <w:rFonts w:ascii="Calibri Light" w:hAnsi="Calibri Light" w:cs="Calibri Light"/>
          <w:b/>
          <w:bCs/>
          <w:color w:val="1F3864"/>
          <w:sz w:val="28"/>
          <w:szCs w:val="28"/>
          <w:lang w:val="en-GB"/>
        </w:rPr>
        <w:t xml:space="preserve"> Capabilities</w:t>
      </w:r>
    </w:p>
    <w:tbl>
      <w:tblPr>
        <w:tblW w:w="9060" w:type="dxa"/>
        <w:tblInd w:w="3"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18"/>
        <w:gridCol w:w="6942"/>
      </w:tblGrid>
      <w:tr w:rsidR="00C269BB" w:rsidTr="487B0A15" w14:paraId="7EA73E39" w14:textId="77777777">
        <w:tc>
          <w:tcPr>
            <w:tcW w:w="2118" w:type="dxa"/>
            <w:tcBorders>
              <w:top w:val="single" w:color="auto" w:sz="8" w:space="0"/>
              <w:left w:val="single" w:color="auto" w:sz="8" w:space="0"/>
              <w:bottom w:val="single" w:color="auto" w:sz="8" w:space="0"/>
              <w:right w:val="single" w:color="auto" w:sz="8" w:space="0"/>
            </w:tcBorders>
            <w:hideMark/>
          </w:tcPr>
          <w:p w:rsidR="00C269BB" w:rsidRDefault="00C269BB" w14:paraId="00B89BA4" w14:textId="6FE1744D">
            <w:pPr>
              <w:ind w:left="120"/>
              <w:textAlignment w:val="baseline"/>
              <w:rPr>
                <w:rFonts w:ascii="Calibri" w:hAnsi="Calibri" w:cs="Calibri"/>
                <w:lang w:val="en-GB" w:eastAsia="en-NZ"/>
              </w:rPr>
            </w:pPr>
            <w:r>
              <w:rPr>
                <w:lang w:val="en-GB" w:eastAsia="en-NZ"/>
              </w:rPr>
              <w:t xml:space="preserve">Qualifications </w:t>
            </w:r>
            <w:r w:rsidR="000A5B03">
              <w:rPr>
                <w:lang w:val="en-GB" w:eastAsia="en-NZ"/>
              </w:rPr>
              <w:t>and</w:t>
            </w:r>
            <w:r>
              <w:rPr>
                <w:lang w:val="en-GB" w:eastAsia="en-NZ"/>
              </w:rPr>
              <w:t xml:space="preserve"> </w:t>
            </w:r>
            <w:r w:rsidR="00340C41">
              <w:rPr>
                <w:lang w:val="en-GB" w:eastAsia="en-NZ"/>
              </w:rPr>
              <w:t>t</w:t>
            </w:r>
            <w:r>
              <w:rPr>
                <w:lang w:val="en-GB" w:eastAsia="en-NZ"/>
              </w:rPr>
              <w:t>raining</w:t>
            </w:r>
          </w:p>
        </w:tc>
        <w:tc>
          <w:tcPr>
            <w:tcW w:w="6942" w:type="dxa"/>
            <w:tcBorders>
              <w:top w:val="single" w:color="auto" w:sz="8" w:space="0"/>
              <w:left w:val="nil"/>
              <w:bottom w:val="single" w:color="000000" w:themeColor="text1" w:sz="8" w:space="0"/>
              <w:right w:val="single" w:color="000000" w:themeColor="text1" w:sz="8" w:space="0"/>
            </w:tcBorders>
            <w:hideMark/>
          </w:tcPr>
          <w:p w:rsidRPr="000807F4" w:rsidR="006156D8" w:rsidP="00FB6E4D" w:rsidRDefault="006156D8" w14:paraId="21FE7957" w14:textId="77777777">
            <w:pPr>
              <w:pStyle w:val="ListParagraph"/>
              <w:numPr>
                <w:ilvl w:val="0"/>
                <w:numId w:val="3"/>
              </w:numPr>
              <w:spacing w:after="0" w:line="240" w:lineRule="auto"/>
              <w:ind w:left="427" w:hanging="283"/>
              <w:rPr>
                <w:rFonts w:cstheme="minorHAnsi"/>
                <w:lang w:val="en-GB"/>
              </w:rPr>
            </w:pPr>
            <w:r w:rsidRPr="000807F4">
              <w:rPr>
                <w:rFonts w:cstheme="minorHAnsi"/>
                <w:lang w:val="en-GB"/>
              </w:rPr>
              <w:t>A relevant university level degree, post graduate level desirable or equivalent experience</w:t>
            </w:r>
          </w:p>
          <w:p w:rsidRPr="000807F4" w:rsidR="000807F4" w:rsidP="00FB6E4D" w:rsidRDefault="000807F4" w14:paraId="3A81C1E4" w14:textId="77777777">
            <w:pPr>
              <w:pStyle w:val="ListParagraph"/>
              <w:numPr>
                <w:ilvl w:val="0"/>
                <w:numId w:val="3"/>
              </w:numPr>
              <w:spacing w:after="0" w:line="240" w:lineRule="auto"/>
              <w:ind w:left="427" w:hanging="283"/>
              <w:rPr>
                <w:rFonts w:cstheme="minorHAnsi"/>
                <w:lang w:val="en-GB"/>
              </w:rPr>
            </w:pPr>
            <w:r w:rsidRPr="000807F4">
              <w:rPr>
                <w:rFonts w:cstheme="minorHAnsi"/>
                <w:lang w:val="en-GB"/>
              </w:rPr>
              <w:t>relevant experience at a senior level</w:t>
            </w:r>
          </w:p>
          <w:p w:rsidRPr="006156D8" w:rsidR="000807F4" w:rsidP="006156D8" w:rsidRDefault="000807F4" w14:paraId="4537899E" w14:textId="2074AE9C">
            <w:pPr>
              <w:spacing w:after="0" w:line="240" w:lineRule="auto"/>
              <w:rPr>
                <w:rFonts w:cstheme="minorHAnsi"/>
                <w:lang w:val="en-GB"/>
              </w:rPr>
            </w:pPr>
          </w:p>
        </w:tc>
      </w:tr>
      <w:tr w:rsidR="00FE6B1B" w:rsidTr="487B0A15" w14:paraId="2F954F66" w14:textId="77777777">
        <w:tc>
          <w:tcPr>
            <w:tcW w:w="2118" w:type="dxa"/>
            <w:tcBorders>
              <w:top w:val="single" w:color="auto" w:sz="8" w:space="0"/>
              <w:left w:val="single" w:color="auto" w:sz="8" w:space="0"/>
              <w:bottom w:val="single" w:color="auto" w:sz="8" w:space="0"/>
              <w:right w:val="single" w:color="auto" w:sz="8" w:space="0"/>
            </w:tcBorders>
          </w:tcPr>
          <w:p w:rsidR="00FE6B1B" w:rsidRDefault="00FE6B1B" w14:paraId="08E19E40" w14:textId="4856D216">
            <w:pPr>
              <w:ind w:left="120"/>
              <w:textAlignment w:val="baseline"/>
              <w:rPr>
                <w:lang w:val="en-GB" w:eastAsia="en-NZ"/>
              </w:rPr>
            </w:pPr>
            <w:r>
              <w:rPr>
                <w:lang w:val="en-GB" w:eastAsia="en-NZ"/>
              </w:rPr>
              <w:t>Security clearance</w:t>
            </w:r>
          </w:p>
        </w:tc>
        <w:tc>
          <w:tcPr>
            <w:tcW w:w="6942" w:type="dxa"/>
            <w:tcBorders>
              <w:top w:val="single" w:color="auto" w:sz="8" w:space="0"/>
              <w:left w:val="nil"/>
              <w:bottom w:val="single" w:color="000000" w:themeColor="text1" w:sz="8" w:space="0"/>
              <w:right w:val="single" w:color="000000" w:themeColor="text1" w:sz="8" w:space="0"/>
            </w:tcBorders>
          </w:tcPr>
          <w:p w:rsidRPr="00C754C5" w:rsidR="000A5B03" w:rsidP="00FB6E4D" w:rsidRDefault="000A5B03" w14:paraId="3FCC0F51" w14:textId="77777777">
            <w:pPr>
              <w:pStyle w:val="ListParagraph"/>
              <w:numPr>
                <w:ilvl w:val="0"/>
                <w:numId w:val="3"/>
              </w:numPr>
              <w:spacing w:after="0" w:line="240" w:lineRule="auto"/>
              <w:ind w:left="427" w:hanging="283"/>
              <w:rPr>
                <w:rFonts w:cstheme="minorHAnsi"/>
                <w:lang w:val="en-GB"/>
              </w:rPr>
            </w:pPr>
            <w:r w:rsidRPr="00C754C5">
              <w:rPr>
                <w:rFonts w:cstheme="minorHAnsi"/>
                <w:lang w:val="en-GB"/>
              </w:rPr>
              <w:t>Criminal Conviction Check - Ministry of Justice</w:t>
            </w:r>
          </w:p>
          <w:p w:rsidRPr="00C754C5" w:rsidR="00FE6B1B" w:rsidP="00FB6E4D" w:rsidRDefault="000A5B03" w14:paraId="5280BB11" w14:textId="12747AAF">
            <w:pPr>
              <w:pStyle w:val="ListParagraph"/>
              <w:numPr>
                <w:ilvl w:val="0"/>
                <w:numId w:val="3"/>
              </w:numPr>
              <w:spacing w:after="0" w:line="240" w:lineRule="auto"/>
              <w:ind w:left="427" w:hanging="283"/>
              <w:rPr>
                <w:rFonts w:cstheme="minorHAnsi"/>
                <w:lang w:val="en-GB"/>
              </w:rPr>
            </w:pPr>
            <w:r w:rsidRPr="00C754C5">
              <w:rPr>
                <w:rFonts w:cstheme="minorHAnsi"/>
                <w:lang w:val="en-GB"/>
              </w:rPr>
              <w:t>Serious Misconduct Check – Public Service Commission model standards assurance</w:t>
            </w:r>
          </w:p>
        </w:tc>
      </w:tr>
      <w:tr w:rsidR="00C269BB" w:rsidTr="487B0A15" w14:paraId="34E0DADB" w14:textId="77777777">
        <w:tc>
          <w:tcPr>
            <w:tcW w:w="2118" w:type="dxa"/>
            <w:tcBorders>
              <w:top w:val="nil"/>
              <w:left w:val="single" w:color="auto" w:sz="8" w:space="0"/>
              <w:bottom w:val="single" w:color="auto" w:sz="8" w:space="0"/>
              <w:right w:val="single" w:color="auto" w:sz="8" w:space="0"/>
            </w:tcBorders>
            <w:hideMark/>
          </w:tcPr>
          <w:p w:rsidR="00C269BB" w:rsidRDefault="00C269BB" w14:paraId="710B157A" w14:textId="630273D3">
            <w:pPr>
              <w:ind w:left="120"/>
              <w:textAlignment w:val="baseline"/>
              <w:rPr>
                <w:lang w:val="en-GB" w:eastAsia="en-NZ"/>
              </w:rPr>
            </w:pPr>
            <w:r>
              <w:rPr>
                <w:lang w:val="en-GB" w:eastAsia="en-NZ"/>
              </w:rPr>
              <w:t xml:space="preserve">Experience and </w:t>
            </w:r>
            <w:r w:rsidR="00340C41">
              <w:rPr>
                <w:lang w:val="en-GB" w:eastAsia="en-NZ"/>
              </w:rPr>
              <w:t>s</w:t>
            </w:r>
            <w:r>
              <w:rPr>
                <w:lang w:val="en-GB" w:eastAsia="en-NZ"/>
              </w:rPr>
              <w:t>kills</w:t>
            </w:r>
          </w:p>
        </w:tc>
        <w:tc>
          <w:tcPr>
            <w:tcW w:w="6942" w:type="dxa"/>
            <w:tcBorders>
              <w:top w:val="nil"/>
              <w:left w:val="nil"/>
              <w:bottom w:val="single" w:color="000000" w:themeColor="text1" w:sz="8" w:space="0"/>
              <w:right w:val="single" w:color="000000" w:themeColor="text1" w:sz="8" w:space="0"/>
            </w:tcBorders>
          </w:tcPr>
          <w:p w:rsidR="006156D8" w:rsidP="00FB6E4D" w:rsidRDefault="006156D8" w14:paraId="1DB8357B" w14:textId="77777777">
            <w:pPr>
              <w:pStyle w:val="ListParagraph"/>
              <w:numPr>
                <w:ilvl w:val="0"/>
                <w:numId w:val="3"/>
              </w:numPr>
              <w:spacing w:after="0" w:line="240" w:lineRule="auto"/>
              <w:ind w:left="427" w:hanging="283"/>
              <w:rPr>
                <w:rFonts w:cstheme="minorHAnsi"/>
                <w:lang w:val="en-GB"/>
              </w:rPr>
            </w:pPr>
            <w:r w:rsidRPr="00876D8D">
              <w:rPr>
                <w:rFonts w:cstheme="minorHAnsi"/>
                <w:lang w:val="en-GB"/>
              </w:rPr>
              <w:t xml:space="preserve">A sound knowledge and understanding of national and international human rights, including te </w:t>
            </w:r>
            <w:proofErr w:type="spellStart"/>
            <w:r w:rsidRPr="00876D8D">
              <w:rPr>
                <w:rFonts w:cstheme="minorHAnsi"/>
                <w:lang w:val="en-GB"/>
              </w:rPr>
              <w:t>Tiriti</w:t>
            </w:r>
            <w:proofErr w:type="spellEnd"/>
            <w:r w:rsidRPr="00876D8D">
              <w:rPr>
                <w:rFonts w:cstheme="minorHAnsi"/>
                <w:lang w:val="en-GB"/>
              </w:rPr>
              <w:t xml:space="preserve"> o Waitangi, public policy issues, and harmonious relations between people in NZ</w:t>
            </w:r>
          </w:p>
          <w:p w:rsidRPr="00876D8D" w:rsidR="00784978" w:rsidP="00784978" w:rsidRDefault="00784978" w14:paraId="4AA39223" w14:textId="77777777">
            <w:pPr>
              <w:pStyle w:val="ListParagraph"/>
              <w:numPr>
                <w:ilvl w:val="0"/>
                <w:numId w:val="3"/>
              </w:numPr>
              <w:spacing w:after="0" w:line="240" w:lineRule="auto"/>
              <w:ind w:left="427" w:hanging="283"/>
              <w:rPr>
                <w:rFonts w:cstheme="minorHAnsi"/>
                <w:lang w:val="en-GB"/>
              </w:rPr>
            </w:pPr>
            <w:r w:rsidRPr="00876D8D">
              <w:rPr>
                <w:rFonts w:cstheme="minorHAnsi"/>
                <w:lang w:val="en-GB"/>
              </w:rPr>
              <w:t xml:space="preserve">Knowledge and skills in </w:t>
            </w:r>
            <w:proofErr w:type="spellStart"/>
            <w:r w:rsidRPr="00876D8D">
              <w:rPr>
                <w:rFonts w:cstheme="minorHAnsi"/>
                <w:lang w:val="en-GB"/>
              </w:rPr>
              <w:t>mātauranga</w:t>
            </w:r>
            <w:proofErr w:type="spellEnd"/>
            <w:r w:rsidRPr="00876D8D">
              <w:rPr>
                <w:rFonts w:cstheme="minorHAnsi"/>
                <w:lang w:val="en-GB"/>
              </w:rPr>
              <w:t xml:space="preserve"> Māori including te </w:t>
            </w:r>
            <w:proofErr w:type="spellStart"/>
            <w:r w:rsidRPr="00876D8D">
              <w:rPr>
                <w:rFonts w:cstheme="minorHAnsi"/>
                <w:lang w:val="en-GB"/>
              </w:rPr>
              <w:t>reo</w:t>
            </w:r>
            <w:proofErr w:type="spellEnd"/>
            <w:r w:rsidRPr="00876D8D">
              <w:rPr>
                <w:rFonts w:cstheme="minorHAnsi"/>
                <w:lang w:val="en-GB"/>
              </w:rPr>
              <w:t xml:space="preserve"> me </w:t>
            </w:r>
            <w:proofErr w:type="spellStart"/>
            <w:r w:rsidRPr="00876D8D">
              <w:rPr>
                <w:rFonts w:cstheme="minorHAnsi"/>
                <w:lang w:val="en-GB"/>
              </w:rPr>
              <w:t>ōna</w:t>
            </w:r>
            <w:proofErr w:type="spellEnd"/>
            <w:r w:rsidRPr="00876D8D">
              <w:rPr>
                <w:rFonts w:cstheme="minorHAnsi"/>
                <w:lang w:val="en-GB"/>
              </w:rPr>
              <w:t xml:space="preserve"> tikanga</w:t>
            </w:r>
          </w:p>
          <w:p w:rsidRPr="00876D8D" w:rsidR="006156D8" w:rsidP="00FB6E4D" w:rsidRDefault="006156D8" w14:paraId="3EE87CEF" w14:textId="77777777">
            <w:pPr>
              <w:pStyle w:val="ListParagraph"/>
              <w:numPr>
                <w:ilvl w:val="0"/>
                <w:numId w:val="3"/>
              </w:numPr>
              <w:spacing w:after="0" w:line="240" w:lineRule="auto"/>
              <w:ind w:left="427" w:hanging="283"/>
              <w:rPr>
                <w:rFonts w:cstheme="minorHAnsi"/>
                <w:lang w:val="en-GB"/>
              </w:rPr>
            </w:pPr>
            <w:r w:rsidRPr="00876D8D">
              <w:rPr>
                <w:rFonts w:cstheme="minorHAnsi"/>
                <w:lang w:val="en-GB"/>
              </w:rPr>
              <w:t xml:space="preserve">Expertise in at least some of the Commission’s priority areas, e.g. business and human rights, right to decent housing, indigenous rights, te </w:t>
            </w:r>
            <w:proofErr w:type="spellStart"/>
            <w:r w:rsidRPr="00876D8D">
              <w:rPr>
                <w:rFonts w:cstheme="minorHAnsi"/>
                <w:lang w:val="en-GB"/>
              </w:rPr>
              <w:t>Tiriti</w:t>
            </w:r>
            <w:proofErr w:type="spellEnd"/>
            <w:r w:rsidRPr="00876D8D">
              <w:rPr>
                <w:rFonts w:cstheme="minorHAnsi"/>
                <w:lang w:val="en-GB"/>
              </w:rPr>
              <w:t xml:space="preserve"> o Waitangi, right to health, equal employment opportunities, right to education, and the rights of Pacific Peoples, disabled people, Rainbow communities, women, migrants, refugees, children and prisoners</w:t>
            </w:r>
          </w:p>
          <w:p w:rsidRPr="00876D8D" w:rsidR="006156D8" w:rsidP="00FB6E4D" w:rsidRDefault="006156D8" w14:paraId="780DC113" w14:textId="77777777">
            <w:pPr>
              <w:pStyle w:val="ListParagraph"/>
              <w:numPr>
                <w:ilvl w:val="0"/>
                <w:numId w:val="3"/>
              </w:numPr>
              <w:spacing w:after="0" w:line="240" w:lineRule="auto"/>
              <w:ind w:left="427" w:hanging="283"/>
              <w:rPr>
                <w:rFonts w:cstheme="minorHAnsi"/>
                <w:lang w:val="en-GB"/>
              </w:rPr>
            </w:pPr>
            <w:r w:rsidRPr="00876D8D">
              <w:rPr>
                <w:rFonts w:cstheme="minorHAnsi"/>
                <w:lang w:val="en-GB"/>
              </w:rPr>
              <w:t>Lived experience and/or expertise in one or more of the Commission’s strategic priority population group audiences, including Māori, disabled people, Pacific peoples, ethnic minorities, migrant workers, people of diverse sexual orientation or gender identity, and women, is desirable</w:t>
            </w:r>
          </w:p>
          <w:p w:rsidRPr="00876D8D" w:rsidR="000807F4" w:rsidP="00FB6E4D" w:rsidRDefault="000807F4" w14:paraId="2784B464" w14:textId="77777777">
            <w:pPr>
              <w:pStyle w:val="ListParagraph"/>
              <w:numPr>
                <w:ilvl w:val="0"/>
                <w:numId w:val="3"/>
              </w:numPr>
              <w:spacing w:after="0" w:line="240" w:lineRule="auto"/>
              <w:ind w:left="427" w:hanging="283"/>
              <w:rPr>
                <w:rFonts w:cstheme="minorHAnsi"/>
                <w:lang w:val="en-GB"/>
              </w:rPr>
            </w:pPr>
            <w:r w:rsidRPr="00876D8D">
              <w:rPr>
                <w:rFonts w:cstheme="minorHAnsi"/>
                <w:lang w:val="en-GB"/>
              </w:rPr>
              <w:t>Competent in applying influence and sound judgement.</w:t>
            </w:r>
          </w:p>
          <w:p w:rsidRPr="00876D8D" w:rsidR="006156D8" w:rsidP="00FB6E4D" w:rsidRDefault="006156D8" w14:paraId="42B4F774" w14:textId="77777777">
            <w:pPr>
              <w:pStyle w:val="ListParagraph"/>
              <w:numPr>
                <w:ilvl w:val="0"/>
                <w:numId w:val="3"/>
              </w:numPr>
              <w:spacing w:after="0" w:line="240" w:lineRule="auto"/>
              <w:ind w:left="427" w:hanging="283"/>
              <w:rPr>
                <w:rFonts w:cstheme="minorHAnsi"/>
                <w:lang w:val="en-GB"/>
              </w:rPr>
            </w:pPr>
            <w:r w:rsidRPr="00876D8D">
              <w:rPr>
                <w:rFonts w:cstheme="minorHAnsi"/>
                <w:lang w:val="en-GB"/>
              </w:rPr>
              <w:t xml:space="preserve">Expertise in most of the following: </w:t>
            </w:r>
          </w:p>
          <w:p w:rsidRPr="00876D8D" w:rsidR="006156D8" w:rsidP="00FB6E4D" w:rsidRDefault="006156D8" w14:paraId="3385F93B" w14:textId="77777777">
            <w:pPr>
              <w:pStyle w:val="ListParagraph"/>
              <w:numPr>
                <w:ilvl w:val="1"/>
                <w:numId w:val="3"/>
              </w:numPr>
              <w:spacing w:after="0" w:line="240" w:lineRule="auto"/>
              <w:rPr>
                <w:rFonts w:cstheme="minorHAnsi"/>
                <w:lang w:val="en-GB"/>
              </w:rPr>
            </w:pPr>
            <w:r w:rsidRPr="00876D8D">
              <w:rPr>
                <w:rFonts w:cstheme="minorHAnsi"/>
                <w:lang w:val="en-GB"/>
              </w:rPr>
              <w:t xml:space="preserve">community engagement, </w:t>
            </w:r>
          </w:p>
          <w:p w:rsidRPr="00876D8D" w:rsidR="006156D8" w:rsidP="00FB6E4D" w:rsidRDefault="006156D8" w14:paraId="35B708FA" w14:textId="77777777">
            <w:pPr>
              <w:pStyle w:val="ListParagraph"/>
              <w:numPr>
                <w:ilvl w:val="1"/>
                <w:numId w:val="3"/>
              </w:numPr>
              <w:spacing w:after="0" w:line="240" w:lineRule="auto"/>
              <w:rPr>
                <w:rFonts w:cstheme="minorHAnsi"/>
                <w:lang w:val="en-GB"/>
              </w:rPr>
            </w:pPr>
            <w:r w:rsidRPr="00876D8D">
              <w:rPr>
                <w:rFonts w:cstheme="minorHAnsi"/>
                <w:lang w:val="en-GB"/>
              </w:rPr>
              <w:t xml:space="preserve">community development, </w:t>
            </w:r>
          </w:p>
          <w:p w:rsidRPr="00876D8D" w:rsidR="006156D8" w:rsidP="00FB6E4D" w:rsidRDefault="006156D8" w14:paraId="49E02FAB" w14:textId="77777777">
            <w:pPr>
              <w:pStyle w:val="ListParagraph"/>
              <w:numPr>
                <w:ilvl w:val="1"/>
                <w:numId w:val="3"/>
              </w:numPr>
              <w:spacing w:after="0" w:line="240" w:lineRule="auto"/>
              <w:rPr>
                <w:rFonts w:cstheme="minorHAnsi"/>
                <w:lang w:val="en-GB"/>
              </w:rPr>
            </w:pPr>
            <w:r w:rsidRPr="00876D8D">
              <w:rPr>
                <w:rFonts w:cstheme="minorHAnsi"/>
                <w:lang w:val="en-GB"/>
              </w:rPr>
              <w:t xml:space="preserve">human rights education, </w:t>
            </w:r>
          </w:p>
          <w:p w:rsidRPr="00876D8D" w:rsidR="006156D8" w:rsidP="00FB6E4D" w:rsidRDefault="006156D8" w14:paraId="38918C96" w14:textId="77777777">
            <w:pPr>
              <w:pStyle w:val="ListParagraph"/>
              <w:numPr>
                <w:ilvl w:val="1"/>
                <w:numId w:val="3"/>
              </w:numPr>
              <w:spacing w:after="0" w:line="240" w:lineRule="auto"/>
              <w:rPr>
                <w:rFonts w:cstheme="minorHAnsi"/>
                <w:lang w:val="en-GB"/>
              </w:rPr>
            </w:pPr>
            <w:r w:rsidRPr="00876D8D">
              <w:rPr>
                <w:rFonts w:cstheme="minorHAnsi"/>
                <w:lang w:val="en-GB"/>
              </w:rPr>
              <w:t>working with businesses and unions</w:t>
            </w:r>
          </w:p>
          <w:p w:rsidRPr="00876D8D" w:rsidR="006156D8" w:rsidP="00FB6E4D" w:rsidRDefault="006156D8" w14:paraId="42CB2BB0" w14:textId="77777777">
            <w:pPr>
              <w:pStyle w:val="ListParagraph"/>
              <w:numPr>
                <w:ilvl w:val="1"/>
                <w:numId w:val="3"/>
              </w:numPr>
              <w:spacing w:after="0" w:line="240" w:lineRule="auto"/>
              <w:rPr>
                <w:rFonts w:cstheme="minorHAnsi"/>
                <w:lang w:val="en-GB"/>
              </w:rPr>
            </w:pPr>
            <w:r w:rsidRPr="00876D8D">
              <w:rPr>
                <w:rFonts w:cstheme="minorHAnsi"/>
                <w:lang w:val="en-GB"/>
              </w:rPr>
              <w:t>advocacy with central and local government and other duty bearers, and</w:t>
            </w:r>
          </w:p>
          <w:p w:rsidRPr="00876D8D" w:rsidR="006156D8" w:rsidP="00FB6E4D" w:rsidRDefault="006156D8" w14:paraId="4D699B64" w14:textId="43863C49">
            <w:pPr>
              <w:pStyle w:val="ListParagraph"/>
              <w:numPr>
                <w:ilvl w:val="1"/>
                <w:numId w:val="3"/>
              </w:numPr>
              <w:spacing w:after="0" w:line="240" w:lineRule="auto"/>
              <w:rPr>
                <w:rFonts w:cstheme="minorHAnsi"/>
                <w:lang w:val="en-GB"/>
              </w:rPr>
            </w:pPr>
            <w:r w:rsidRPr="00876D8D">
              <w:rPr>
                <w:rFonts w:cstheme="minorHAnsi"/>
                <w:lang w:val="en-GB"/>
              </w:rPr>
              <w:t>parliamentary and public policy processes.</w:t>
            </w:r>
          </w:p>
          <w:p w:rsidR="006156D8" w:rsidP="00FB6E4D" w:rsidRDefault="006156D8" w14:paraId="0E963ED8" w14:textId="77777777">
            <w:pPr>
              <w:pStyle w:val="ListParagraph"/>
              <w:numPr>
                <w:ilvl w:val="0"/>
                <w:numId w:val="3"/>
              </w:numPr>
              <w:spacing w:after="0" w:line="240" w:lineRule="auto"/>
              <w:ind w:left="427" w:hanging="283"/>
              <w:rPr>
                <w:rFonts w:cstheme="minorHAnsi"/>
                <w:lang w:val="en-GB"/>
              </w:rPr>
            </w:pPr>
            <w:r w:rsidRPr="00876D8D">
              <w:rPr>
                <w:rFonts w:cstheme="minorHAnsi"/>
                <w:lang w:val="en-GB"/>
              </w:rPr>
              <w:t>Sophisticated skills in writing, critical analysis, presentation and communication</w:t>
            </w:r>
          </w:p>
          <w:p w:rsidRPr="00876D8D" w:rsidR="00876D8D" w:rsidP="00FB6E4D" w:rsidRDefault="00876D8D" w14:paraId="581DD7C8" w14:textId="77777777">
            <w:pPr>
              <w:pStyle w:val="ListParagraph"/>
              <w:numPr>
                <w:ilvl w:val="0"/>
                <w:numId w:val="3"/>
              </w:numPr>
              <w:spacing w:after="0" w:line="240" w:lineRule="auto"/>
              <w:ind w:left="427" w:hanging="283"/>
              <w:rPr>
                <w:rFonts w:cstheme="minorHAnsi"/>
                <w:lang w:val="en-GB"/>
              </w:rPr>
            </w:pPr>
            <w:r w:rsidRPr="00876D8D">
              <w:rPr>
                <w:rFonts w:cstheme="minorHAnsi"/>
                <w:lang w:val="en-GB"/>
              </w:rPr>
              <w:t>Has the ability to navigate comfortably through complex processes to</w:t>
            </w:r>
            <w:r>
              <w:rPr>
                <w:rFonts w:cstheme="minorHAnsi"/>
                <w:lang w:val="en-GB"/>
              </w:rPr>
              <w:t xml:space="preserve"> </w:t>
            </w:r>
            <w:r w:rsidRPr="00876D8D">
              <w:rPr>
                <w:rFonts w:cstheme="minorHAnsi"/>
                <w:lang w:val="en-GB"/>
              </w:rPr>
              <w:t>achieve the desired outcomes for complex, sensitive, or risky issues</w:t>
            </w:r>
          </w:p>
          <w:p w:rsidRPr="00876D8D" w:rsidR="00876D8D" w:rsidP="00FB6E4D" w:rsidRDefault="00876D8D" w14:paraId="28582205" w14:textId="72D602A1">
            <w:pPr>
              <w:pStyle w:val="ListParagraph"/>
              <w:numPr>
                <w:ilvl w:val="0"/>
                <w:numId w:val="3"/>
              </w:numPr>
              <w:spacing w:after="0" w:line="240" w:lineRule="auto"/>
              <w:ind w:left="427" w:hanging="283"/>
              <w:rPr>
                <w:rFonts w:cstheme="minorHAnsi"/>
                <w:lang w:val="en-GB"/>
              </w:rPr>
            </w:pPr>
            <w:r w:rsidRPr="00876D8D">
              <w:rPr>
                <w:rFonts w:cstheme="minorHAnsi"/>
                <w:lang w:val="en-GB"/>
              </w:rPr>
              <w:t>Is sensitive to how people and organisations function, deals comfortably with organisation politics and anticipates issues and plans approach accordingly</w:t>
            </w:r>
          </w:p>
          <w:p w:rsidRPr="00876D8D" w:rsidR="006156D8" w:rsidP="00FB6E4D" w:rsidRDefault="006156D8" w14:paraId="5C43A425" w14:textId="72613CB5">
            <w:pPr>
              <w:pStyle w:val="ListParagraph"/>
              <w:numPr>
                <w:ilvl w:val="0"/>
                <w:numId w:val="3"/>
              </w:numPr>
              <w:spacing w:after="0" w:line="240" w:lineRule="auto"/>
              <w:ind w:left="427" w:hanging="283"/>
              <w:rPr>
                <w:rFonts w:cstheme="minorHAnsi"/>
                <w:lang w:val="en-GB"/>
              </w:rPr>
            </w:pPr>
            <w:r w:rsidRPr="00876D8D">
              <w:rPr>
                <w:rFonts w:cstheme="minorHAnsi"/>
                <w:lang w:val="en-GB"/>
              </w:rPr>
              <w:t>Previous experience in successful project management and delivery</w:t>
            </w:r>
            <w:r w:rsidRPr="00876D8D" w:rsidR="00876D8D">
              <w:rPr>
                <w:rFonts w:cstheme="minorHAnsi"/>
                <w:lang w:val="en-GB"/>
              </w:rPr>
              <w:t>, and a</w:t>
            </w:r>
            <w:r w:rsidR="00876D8D">
              <w:rPr>
                <w:rFonts w:cstheme="minorHAnsi"/>
                <w:lang w:val="en-GB"/>
              </w:rPr>
              <w:t xml:space="preserve"> c</w:t>
            </w:r>
            <w:r w:rsidRPr="00876D8D">
              <w:rPr>
                <w:rFonts w:cstheme="minorHAnsi"/>
                <w:lang w:val="en-GB"/>
              </w:rPr>
              <w:t>ollaborative working style</w:t>
            </w:r>
          </w:p>
          <w:p w:rsidRPr="00876D8D" w:rsidR="006156D8" w:rsidP="00FB6E4D" w:rsidRDefault="006156D8" w14:paraId="61182A4D" w14:textId="7E835DAD">
            <w:pPr>
              <w:pStyle w:val="ListParagraph"/>
              <w:numPr>
                <w:ilvl w:val="0"/>
                <w:numId w:val="3"/>
              </w:numPr>
              <w:spacing w:after="0" w:line="240" w:lineRule="auto"/>
              <w:ind w:left="427" w:hanging="283"/>
              <w:rPr>
                <w:rFonts w:cstheme="minorHAnsi"/>
                <w:lang w:val="en-GB"/>
              </w:rPr>
            </w:pPr>
            <w:r w:rsidRPr="00876D8D">
              <w:rPr>
                <w:rFonts w:cstheme="minorHAnsi"/>
                <w:lang w:val="en-GB"/>
              </w:rPr>
              <w:t>Good organisational and time management skills</w:t>
            </w:r>
            <w:r w:rsidR="00876D8D">
              <w:rPr>
                <w:rFonts w:cstheme="minorHAnsi"/>
                <w:lang w:val="en-GB"/>
              </w:rPr>
              <w:t>, and c</w:t>
            </w:r>
            <w:r w:rsidRPr="00876D8D" w:rsidR="00876D8D">
              <w:rPr>
                <w:rFonts w:cstheme="minorHAnsi"/>
                <w:lang w:val="en-GB"/>
              </w:rPr>
              <w:t>ompetence in Microsoft Office suite</w:t>
            </w:r>
          </w:p>
          <w:p w:rsidRPr="00C754C5" w:rsidR="00D34FE9" w:rsidP="00D34FE9" w:rsidRDefault="00D34FE9" w14:paraId="4ABE04F2" w14:textId="77777777">
            <w:pPr>
              <w:pStyle w:val="ListParagraph"/>
              <w:spacing w:after="0" w:line="240" w:lineRule="auto"/>
              <w:ind w:left="427"/>
              <w:rPr>
                <w:rFonts w:cstheme="minorHAnsi"/>
                <w:lang w:val="en-GB"/>
              </w:rPr>
            </w:pPr>
          </w:p>
          <w:p w:rsidRPr="00C754C5" w:rsidR="00C269BB" w:rsidP="00C754C5" w:rsidRDefault="00C269BB" w14:paraId="100DFA36" w14:textId="77777777">
            <w:pPr>
              <w:spacing w:after="0" w:line="240" w:lineRule="auto"/>
              <w:ind w:left="144"/>
              <w:rPr>
                <w:rFonts w:cstheme="minorHAnsi"/>
                <w:b/>
                <w:bCs/>
                <w:lang w:val="en-GB"/>
              </w:rPr>
            </w:pPr>
            <w:r w:rsidRPr="00C754C5">
              <w:rPr>
                <w:rFonts w:cstheme="minorHAnsi"/>
                <w:b/>
                <w:bCs/>
                <w:lang w:val="en-GB"/>
              </w:rPr>
              <w:t>Analysis</w:t>
            </w:r>
          </w:p>
          <w:p w:rsidRPr="00C754C5" w:rsidR="00C269BB" w:rsidP="00FB6E4D" w:rsidRDefault="00C269BB" w14:paraId="03449FCB" w14:textId="77777777">
            <w:pPr>
              <w:pStyle w:val="ListParagraph"/>
              <w:numPr>
                <w:ilvl w:val="0"/>
                <w:numId w:val="3"/>
              </w:numPr>
              <w:spacing w:after="0" w:line="240" w:lineRule="auto"/>
              <w:ind w:left="427" w:hanging="283"/>
              <w:rPr>
                <w:rFonts w:cstheme="minorHAnsi"/>
                <w:lang w:val="en-GB"/>
              </w:rPr>
            </w:pPr>
            <w:r w:rsidRPr="00C754C5">
              <w:rPr>
                <w:rFonts w:cstheme="minorHAnsi"/>
                <w:lang w:val="en-GB"/>
              </w:rPr>
              <w:t>Think analytically, conceptually and laterally</w:t>
            </w:r>
          </w:p>
          <w:p w:rsidRPr="00C754C5" w:rsidR="00C269BB" w:rsidP="00FB6E4D" w:rsidRDefault="00C269BB" w14:paraId="7AB2EEBB" w14:textId="77777777">
            <w:pPr>
              <w:pStyle w:val="ListParagraph"/>
              <w:numPr>
                <w:ilvl w:val="0"/>
                <w:numId w:val="3"/>
              </w:numPr>
              <w:spacing w:after="0" w:line="240" w:lineRule="auto"/>
              <w:ind w:left="427" w:hanging="283"/>
              <w:rPr>
                <w:rFonts w:cstheme="minorHAnsi"/>
                <w:lang w:val="en-GB"/>
              </w:rPr>
            </w:pPr>
            <w:r w:rsidRPr="00C754C5">
              <w:rPr>
                <w:rFonts w:cstheme="minorHAnsi"/>
                <w:lang w:val="en-GB"/>
              </w:rPr>
              <w:t>Makes links between diverse pieces of information</w:t>
            </w:r>
          </w:p>
          <w:p w:rsidRPr="00C754C5" w:rsidR="005B7001" w:rsidP="00FB6E4D" w:rsidRDefault="005B7001" w14:paraId="10C7C2B6" w14:textId="77777777">
            <w:pPr>
              <w:pStyle w:val="ListParagraph"/>
              <w:numPr>
                <w:ilvl w:val="0"/>
                <w:numId w:val="3"/>
              </w:numPr>
              <w:spacing w:after="0" w:line="240" w:lineRule="auto"/>
              <w:ind w:left="427" w:hanging="283"/>
              <w:rPr>
                <w:rFonts w:cstheme="minorHAnsi"/>
                <w:lang w:val="en-GB"/>
              </w:rPr>
            </w:pPr>
            <w:r w:rsidRPr="00C754C5">
              <w:rPr>
                <w:rFonts w:cstheme="minorHAnsi"/>
                <w:lang w:val="en-GB"/>
              </w:rPr>
              <w:t>Can recognise the detail and the big picture of issues or pieces of work</w:t>
            </w:r>
          </w:p>
          <w:p w:rsidR="00C269BB" w:rsidP="00C754C5" w:rsidRDefault="00C269BB" w14:paraId="3D7D80C9" w14:textId="77777777">
            <w:pPr>
              <w:pStyle w:val="ListParagraph"/>
              <w:spacing w:after="0" w:line="240" w:lineRule="auto"/>
              <w:ind w:left="427"/>
              <w:rPr>
                <w:rFonts w:cstheme="minorHAnsi"/>
                <w:lang w:val="en-GB"/>
              </w:rPr>
            </w:pPr>
          </w:p>
          <w:p w:rsidRPr="00C754C5" w:rsidR="0028565F" w:rsidP="00C754C5" w:rsidRDefault="0028565F" w14:paraId="01136D06" w14:textId="77777777">
            <w:pPr>
              <w:pStyle w:val="ListParagraph"/>
              <w:spacing w:after="0" w:line="240" w:lineRule="auto"/>
              <w:ind w:left="427"/>
              <w:rPr>
                <w:rFonts w:cstheme="minorHAnsi"/>
                <w:lang w:val="en-GB"/>
              </w:rPr>
            </w:pPr>
          </w:p>
          <w:p w:rsidRPr="00C754C5" w:rsidR="00C269BB" w:rsidP="00C754C5" w:rsidRDefault="00C269BB" w14:paraId="12C26B60" w14:textId="77777777">
            <w:pPr>
              <w:spacing w:after="0" w:line="240" w:lineRule="auto"/>
              <w:ind w:left="144"/>
              <w:rPr>
                <w:rFonts w:cstheme="minorHAnsi"/>
                <w:b/>
                <w:bCs/>
                <w:lang w:val="en-GB"/>
              </w:rPr>
            </w:pPr>
            <w:r w:rsidRPr="00C754C5">
              <w:rPr>
                <w:rFonts w:cstheme="minorHAnsi"/>
                <w:b/>
                <w:bCs/>
                <w:lang w:val="en-GB"/>
              </w:rPr>
              <w:t>Communication and influence</w:t>
            </w:r>
          </w:p>
          <w:p w:rsidRPr="00C754C5" w:rsidR="00C269BB" w:rsidP="00FB6E4D" w:rsidRDefault="00C269BB" w14:paraId="479DF8DF" w14:textId="77777777">
            <w:pPr>
              <w:pStyle w:val="ListParagraph"/>
              <w:numPr>
                <w:ilvl w:val="0"/>
                <w:numId w:val="3"/>
              </w:numPr>
              <w:spacing w:after="0" w:line="240" w:lineRule="auto"/>
              <w:ind w:left="427" w:hanging="283"/>
              <w:rPr>
                <w:rFonts w:cstheme="minorHAnsi"/>
                <w:lang w:val="en-GB"/>
              </w:rPr>
            </w:pPr>
            <w:r w:rsidRPr="00C754C5">
              <w:rPr>
                <w:rFonts w:cstheme="minorHAnsi"/>
                <w:lang w:val="en-GB"/>
              </w:rPr>
              <w:t>Employs clear and effective two-way communication, spoken and written, with a wide range of people and in all situations, in order to listen to persuade, and to influence others</w:t>
            </w:r>
          </w:p>
          <w:p w:rsidRPr="00C754C5" w:rsidR="00C269BB" w:rsidP="00C754C5" w:rsidRDefault="00C269BB" w14:paraId="1261694B" w14:textId="77777777">
            <w:pPr>
              <w:pStyle w:val="ListParagraph"/>
              <w:spacing w:after="0" w:line="240" w:lineRule="auto"/>
              <w:ind w:left="427"/>
              <w:rPr>
                <w:rFonts w:cstheme="minorHAnsi"/>
                <w:lang w:val="en-GB"/>
              </w:rPr>
            </w:pPr>
          </w:p>
          <w:p w:rsidRPr="00C754C5" w:rsidR="00C269BB" w:rsidP="00C754C5" w:rsidRDefault="00C269BB" w14:paraId="3E111366" w14:textId="77777777">
            <w:pPr>
              <w:spacing w:after="0" w:line="240" w:lineRule="auto"/>
              <w:ind w:left="144"/>
              <w:rPr>
                <w:rFonts w:cstheme="minorHAnsi"/>
                <w:b/>
                <w:bCs/>
                <w:lang w:val="en-GB"/>
              </w:rPr>
            </w:pPr>
            <w:r w:rsidRPr="00C754C5">
              <w:rPr>
                <w:rFonts w:cstheme="minorHAnsi"/>
                <w:b/>
                <w:bCs/>
                <w:lang w:val="en-GB"/>
              </w:rPr>
              <w:t>Building and sustaining relationships</w:t>
            </w:r>
          </w:p>
          <w:p w:rsidRPr="00C754C5" w:rsidR="00C269BB" w:rsidP="00FB6E4D" w:rsidRDefault="00C269BB" w14:paraId="30220FE4" w14:textId="77777777">
            <w:pPr>
              <w:pStyle w:val="ListParagraph"/>
              <w:numPr>
                <w:ilvl w:val="0"/>
                <w:numId w:val="3"/>
              </w:numPr>
              <w:spacing w:after="0" w:line="240" w:lineRule="auto"/>
              <w:ind w:left="427" w:hanging="283"/>
              <w:rPr>
                <w:rFonts w:cstheme="minorHAnsi"/>
                <w:lang w:val="en-GB"/>
              </w:rPr>
            </w:pPr>
            <w:r w:rsidRPr="00C754C5">
              <w:rPr>
                <w:rFonts w:cstheme="minorHAnsi"/>
                <w:lang w:val="en-GB"/>
              </w:rPr>
              <w:t>Establishes and maintains positive relationships with colleagues and stakeholders internally and externally</w:t>
            </w:r>
          </w:p>
          <w:p w:rsidRPr="00C754C5" w:rsidR="005E529E" w:rsidP="00C754C5" w:rsidRDefault="005E529E" w14:paraId="616DFC6E" w14:textId="77777777">
            <w:pPr>
              <w:pStyle w:val="ListParagraph"/>
              <w:spacing w:after="0" w:line="240" w:lineRule="auto"/>
              <w:ind w:left="427"/>
              <w:rPr>
                <w:rFonts w:cstheme="minorHAnsi"/>
                <w:lang w:val="en-GB"/>
              </w:rPr>
            </w:pPr>
          </w:p>
          <w:p w:rsidRPr="00C754C5" w:rsidR="00C269BB" w:rsidP="00C754C5" w:rsidRDefault="00C269BB" w14:paraId="12B879EE" w14:textId="3CECBF26">
            <w:pPr>
              <w:spacing w:after="0" w:line="240" w:lineRule="auto"/>
              <w:ind w:left="144"/>
              <w:rPr>
                <w:rFonts w:cstheme="minorHAnsi"/>
                <w:b/>
                <w:bCs/>
                <w:lang w:val="en-GB"/>
              </w:rPr>
            </w:pPr>
            <w:r w:rsidRPr="00C754C5">
              <w:rPr>
                <w:rFonts w:cstheme="minorHAnsi"/>
                <w:b/>
                <w:bCs/>
                <w:lang w:val="en-GB"/>
              </w:rPr>
              <w:t>Adaptability and innovation</w:t>
            </w:r>
          </w:p>
          <w:p w:rsidRPr="00C754C5" w:rsidR="00C269BB" w:rsidP="00FB6E4D" w:rsidRDefault="00C269BB" w14:paraId="4A2A654B" w14:textId="78326BE9">
            <w:pPr>
              <w:pStyle w:val="ListParagraph"/>
              <w:numPr>
                <w:ilvl w:val="0"/>
                <w:numId w:val="3"/>
              </w:numPr>
              <w:spacing w:after="0" w:line="240" w:lineRule="auto"/>
              <w:ind w:left="427" w:hanging="283"/>
              <w:rPr>
                <w:rFonts w:cstheme="minorHAnsi"/>
                <w:lang w:val="en-GB"/>
              </w:rPr>
            </w:pPr>
            <w:r w:rsidRPr="00C754C5">
              <w:rPr>
                <w:rFonts w:cstheme="minorHAnsi"/>
                <w:lang w:val="en-GB"/>
              </w:rPr>
              <w:t xml:space="preserve">Demonstrates </w:t>
            </w:r>
            <w:r w:rsidRPr="00C754C5" w:rsidR="00876D8D">
              <w:rPr>
                <w:rFonts w:cstheme="minorHAnsi"/>
                <w:lang w:val="en-GB"/>
              </w:rPr>
              <w:t>an</w:t>
            </w:r>
            <w:r w:rsidRPr="00C754C5">
              <w:rPr>
                <w:rFonts w:cstheme="minorHAnsi"/>
                <w:lang w:val="en-GB"/>
              </w:rPr>
              <w:t xml:space="preserve"> innovative approach to problem solving and decision making with a capacity to develop and deliver effective solutions</w:t>
            </w:r>
          </w:p>
          <w:p w:rsidRPr="00C754C5" w:rsidR="00032669" w:rsidP="00FB6E4D" w:rsidRDefault="00032669" w14:paraId="1508D30E" w14:textId="77777777">
            <w:pPr>
              <w:pStyle w:val="ListParagraph"/>
              <w:numPr>
                <w:ilvl w:val="0"/>
                <w:numId w:val="3"/>
              </w:numPr>
              <w:spacing w:after="0" w:line="240" w:lineRule="auto"/>
              <w:ind w:left="427" w:hanging="283"/>
              <w:rPr>
                <w:rFonts w:cstheme="minorHAnsi"/>
                <w:lang w:val="en-GB"/>
              </w:rPr>
            </w:pPr>
            <w:r w:rsidRPr="00C754C5">
              <w:rPr>
                <w:rFonts w:cstheme="minorHAnsi"/>
                <w:lang w:val="en-GB"/>
              </w:rPr>
              <w:t>Recognises the need to be nimble and iterative to achieve progress in a changing environment</w:t>
            </w:r>
          </w:p>
          <w:p w:rsidRPr="00C754C5" w:rsidR="00C269BB" w:rsidP="00C754C5" w:rsidRDefault="00C269BB" w14:paraId="64CA02F8" w14:textId="77777777">
            <w:pPr>
              <w:spacing w:after="0" w:line="240" w:lineRule="auto"/>
              <w:ind w:left="144"/>
              <w:rPr>
                <w:rFonts w:cstheme="minorHAnsi"/>
                <w:lang w:val="en-GB"/>
              </w:rPr>
            </w:pPr>
          </w:p>
        </w:tc>
      </w:tr>
      <w:tr w:rsidR="00C269BB" w:rsidTr="487B0A15" w14:paraId="029EC199" w14:textId="77777777">
        <w:tc>
          <w:tcPr>
            <w:tcW w:w="2118" w:type="dxa"/>
            <w:tcBorders>
              <w:top w:val="nil"/>
              <w:left w:val="single" w:color="000000" w:themeColor="text1" w:sz="8" w:space="0"/>
              <w:bottom w:val="single" w:color="auto" w:sz="8" w:space="0"/>
              <w:right w:val="single" w:color="000000" w:themeColor="text1" w:sz="8" w:space="0"/>
            </w:tcBorders>
            <w:hideMark/>
          </w:tcPr>
          <w:p w:rsidR="00C269BB" w:rsidRDefault="00C269BB" w14:paraId="3138D994" w14:textId="4D822949">
            <w:pPr>
              <w:ind w:left="130"/>
              <w:textAlignment w:val="baseline"/>
              <w:rPr>
                <w:lang w:val="en-GB" w:eastAsia="en-NZ"/>
              </w:rPr>
            </w:pPr>
            <w:r w:rsidRPr="487B0A15">
              <w:rPr>
                <w:lang w:val="en-GB" w:eastAsia="en-NZ"/>
              </w:rPr>
              <w:lastRenderedPageBreak/>
              <w:t xml:space="preserve">Personal </w:t>
            </w:r>
            <w:r w:rsidRPr="487B0A15" w:rsidR="609880B8">
              <w:rPr>
                <w:lang w:val="en-GB" w:eastAsia="en-NZ"/>
              </w:rPr>
              <w:t xml:space="preserve">commitment and </w:t>
            </w:r>
            <w:r w:rsidRPr="5FA91544" w:rsidR="609880B8">
              <w:rPr>
                <w:lang w:val="en-GB" w:eastAsia="en-NZ"/>
              </w:rPr>
              <w:t>integrity</w:t>
            </w:r>
          </w:p>
        </w:tc>
        <w:tc>
          <w:tcPr>
            <w:tcW w:w="6942" w:type="dxa"/>
            <w:tcBorders>
              <w:top w:val="nil"/>
              <w:left w:val="nil"/>
              <w:bottom w:val="single" w:color="000000" w:themeColor="text1" w:sz="8" w:space="0"/>
              <w:right w:val="single" w:color="000000" w:themeColor="text1" w:sz="8" w:space="0"/>
            </w:tcBorders>
          </w:tcPr>
          <w:p w:rsidR="00C269BB" w:rsidP="00C754C5" w:rsidRDefault="00C269BB" w14:paraId="6CFFCA52" w14:textId="77777777">
            <w:pPr>
              <w:spacing w:after="0"/>
              <w:ind w:left="60" w:right="135"/>
              <w:textAlignment w:val="baseline"/>
              <w:rPr>
                <w:rFonts w:ascii="Times New Roman" w:hAnsi="Times New Roman" w:cs="Times New Roman"/>
                <w:b/>
                <w:bCs/>
                <w:sz w:val="24"/>
                <w:szCs w:val="24"/>
                <w:lang w:eastAsia="en-GB"/>
              </w:rPr>
            </w:pPr>
            <w:r>
              <w:rPr>
                <w:b/>
                <w:bCs/>
                <w:color w:val="000000"/>
                <w:lang w:eastAsia="en-GB"/>
              </w:rPr>
              <w:t xml:space="preserve">Commitment to Te </w:t>
            </w:r>
            <w:proofErr w:type="spellStart"/>
            <w:r>
              <w:rPr>
                <w:b/>
                <w:bCs/>
                <w:color w:val="000000"/>
                <w:lang w:eastAsia="en-GB"/>
              </w:rPr>
              <w:t>Tiriti</w:t>
            </w:r>
            <w:proofErr w:type="spellEnd"/>
            <w:r>
              <w:rPr>
                <w:b/>
                <w:bCs/>
                <w:color w:val="000000"/>
                <w:lang w:eastAsia="en-GB"/>
              </w:rPr>
              <w:t xml:space="preserve"> o Waitangi and human rights</w:t>
            </w:r>
          </w:p>
          <w:p w:rsidRPr="00C754C5" w:rsidR="00C269BB" w:rsidP="00FB6E4D" w:rsidRDefault="00C269BB" w14:paraId="2C01978A" w14:textId="77777777">
            <w:pPr>
              <w:pStyle w:val="ListParagraph"/>
              <w:numPr>
                <w:ilvl w:val="0"/>
                <w:numId w:val="3"/>
              </w:numPr>
              <w:spacing w:after="0" w:line="240" w:lineRule="auto"/>
              <w:ind w:left="427" w:hanging="283"/>
              <w:rPr>
                <w:rFonts w:cstheme="minorHAnsi"/>
                <w:lang w:val="en-GB"/>
              </w:rPr>
            </w:pPr>
            <w:r w:rsidRPr="00C754C5">
              <w:rPr>
                <w:rFonts w:cstheme="minorHAnsi"/>
                <w:lang w:val="en-GB"/>
              </w:rPr>
              <w:t>Demonstrated commitment of / or experience working in a </w:t>
            </w:r>
            <w:proofErr w:type="spellStart"/>
            <w:r w:rsidRPr="00C754C5">
              <w:rPr>
                <w:rFonts w:cstheme="minorHAnsi"/>
                <w:lang w:val="en-GB"/>
              </w:rPr>
              <w:t>Tiriti</w:t>
            </w:r>
            <w:proofErr w:type="spellEnd"/>
            <w:r w:rsidRPr="00C754C5">
              <w:rPr>
                <w:rFonts w:cstheme="minorHAnsi"/>
                <w:lang w:val="en-GB"/>
              </w:rPr>
              <w:t xml:space="preserve"> context and understanding of Te </w:t>
            </w:r>
            <w:proofErr w:type="spellStart"/>
            <w:r w:rsidRPr="00C754C5">
              <w:rPr>
                <w:rFonts w:cstheme="minorHAnsi"/>
                <w:lang w:val="en-GB"/>
              </w:rPr>
              <w:t>Tiriti</w:t>
            </w:r>
            <w:proofErr w:type="spellEnd"/>
            <w:r w:rsidRPr="00C754C5">
              <w:rPr>
                <w:rFonts w:cstheme="minorHAnsi"/>
                <w:lang w:val="en-GB"/>
              </w:rPr>
              <w:t xml:space="preserve"> relevance to the work of the Commission </w:t>
            </w:r>
          </w:p>
          <w:p w:rsidR="00C269BB" w:rsidP="00FB6E4D" w:rsidRDefault="00C269BB" w14:paraId="541F4466" w14:textId="77777777">
            <w:pPr>
              <w:pStyle w:val="ListParagraph"/>
              <w:numPr>
                <w:ilvl w:val="0"/>
                <w:numId w:val="3"/>
              </w:numPr>
              <w:spacing w:after="0" w:line="240" w:lineRule="auto"/>
              <w:ind w:left="427" w:hanging="283"/>
              <w:rPr>
                <w:rFonts w:cstheme="minorHAnsi"/>
                <w:lang w:val="en-GB"/>
              </w:rPr>
            </w:pPr>
            <w:r w:rsidRPr="00C754C5">
              <w:rPr>
                <w:rFonts w:cstheme="minorHAnsi"/>
                <w:lang w:val="en-GB"/>
              </w:rPr>
              <w:t>Demonstrates personal commitment to human rights and harmonious relations</w:t>
            </w:r>
          </w:p>
          <w:p w:rsidR="00C754C5" w:rsidRDefault="00C754C5" w14:paraId="72E9EF95" w14:textId="77777777">
            <w:pPr>
              <w:pStyle w:val="ListParagraph"/>
              <w:spacing w:after="0" w:line="240" w:lineRule="auto"/>
              <w:ind w:left="61"/>
              <w:textAlignment w:val="baseline"/>
              <w:rPr>
                <w:b/>
                <w:bCs/>
                <w:color w:val="000000"/>
                <w:lang w:eastAsia="en-GB"/>
              </w:rPr>
            </w:pPr>
          </w:p>
          <w:p w:rsidR="00C269BB" w:rsidRDefault="00C269BB" w14:paraId="4E8FF0E5" w14:textId="5D67D1D6">
            <w:pPr>
              <w:pStyle w:val="ListParagraph"/>
              <w:spacing w:after="0" w:line="240" w:lineRule="auto"/>
              <w:ind w:left="61"/>
              <w:textAlignment w:val="baseline"/>
              <w:rPr>
                <w:b/>
                <w:bCs/>
                <w:color w:val="000000"/>
                <w:lang w:eastAsia="en-GB"/>
              </w:rPr>
            </w:pPr>
            <w:r>
              <w:rPr>
                <w:b/>
                <w:bCs/>
                <w:color w:val="000000"/>
                <w:lang w:eastAsia="en-GB"/>
              </w:rPr>
              <w:t>Conduct</w:t>
            </w:r>
          </w:p>
          <w:p w:rsidRPr="00C754C5" w:rsidR="00C269BB" w:rsidP="00FB6E4D" w:rsidRDefault="00C269BB" w14:paraId="031953FE" w14:textId="77777777">
            <w:pPr>
              <w:pStyle w:val="ListParagraph"/>
              <w:numPr>
                <w:ilvl w:val="0"/>
                <w:numId w:val="3"/>
              </w:numPr>
              <w:spacing w:after="0" w:line="240" w:lineRule="auto"/>
              <w:ind w:left="427" w:hanging="283"/>
              <w:rPr>
                <w:rFonts w:cstheme="minorHAnsi"/>
                <w:lang w:val="en-GB"/>
              </w:rPr>
            </w:pPr>
            <w:r w:rsidRPr="00C754C5">
              <w:rPr>
                <w:rFonts w:cstheme="minorHAnsi"/>
                <w:lang w:val="en-GB"/>
              </w:rPr>
              <w:t>Understands the role and nature of a national human rights institution and the conduct required of its members</w:t>
            </w:r>
          </w:p>
          <w:p w:rsidRPr="00C754C5" w:rsidR="00C269BB" w:rsidP="00FB6E4D" w:rsidRDefault="00C269BB" w14:paraId="7DB7DFBB" w14:textId="77777777">
            <w:pPr>
              <w:pStyle w:val="ListParagraph"/>
              <w:numPr>
                <w:ilvl w:val="0"/>
                <w:numId w:val="3"/>
              </w:numPr>
              <w:spacing w:after="0" w:line="240" w:lineRule="auto"/>
              <w:ind w:left="427" w:hanging="283"/>
              <w:rPr>
                <w:rFonts w:cstheme="minorHAnsi"/>
                <w:lang w:val="en-GB"/>
              </w:rPr>
            </w:pPr>
            <w:r w:rsidRPr="00C754C5">
              <w:rPr>
                <w:rFonts w:cstheme="minorHAnsi"/>
                <w:lang w:val="en-GB"/>
              </w:rPr>
              <w:t>Displays the highest standards of personal and professional behaviour</w:t>
            </w:r>
          </w:p>
          <w:p w:rsidRPr="00C754C5" w:rsidR="00C269BB" w:rsidP="00FB6E4D" w:rsidRDefault="00C269BB" w14:paraId="120F0C70" w14:textId="77777777">
            <w:pPr>
              <w:pStyle w:val="ListParagraph"/>
              <w:numPr>
                <w:ilvl w:val="0"/>
                <w:numId w:val="3"/>
              </w:numPr>
              <w:spacing w:after="0" w:line="240" w:lineRule="auto"/>
              <w:ind w:left="427" w:hanging="283"/>
              <w:rPr>
                <w:rFonts w:cstheme="minorHAnsi"/>
                <w:lang w:val="en-GB"/>
              </w:rPr>
            </w:pPr>
            <w:r w:rsidRPr="00C754C5">
              <w:rPr>
                <w:rFonts w:cstheme="minorHAnsi"/>
                <w:lang w:val="en-GB"/>
              </w:rPr>
              <w:t>Models behaviours consistent with the Commission’s values and holds others accountable for those behaviours</w:t>
            </w:r>
          </w:p>
          <w:p w:rsidRPr="00C754C5" w:rsidR="00C269BB" w:rsidP="00FB6E4D" w:rsidRDefault="00C269BB" w14:paraId="665CE6B3" w14:textId="77777777">
            <w:pPr>
              <w:pStyle w:val="ListParagraph"/>
              <w:numPr>
                <w:ilvl w:val="0"/>
                <w:numId w:val="3"/>
              </w:numPr>
              <w:spacing w:after="0" w:line="240" w:lineRule="auto"/>
              <w:ind w:left="427" w:hanging="283"/>
              <w:rPr>
                <w:rFonts w:cstheme="minorHAnsi"/>
                <w:lang w:val="en-GB"/>
              </w:rPr>
            </w:pPr>
            <w:r w:rsidRPr="00C754C5">
              <w:rPr>
                <w:rFonts w:cstheme="minorHAnsi"/>
                <w:lang w:val="en-GB"/>
              </w:rPr>
              <w:t>Displays a high degree of consistency in personal behaviour with a reputation for absolute trustworthiness</w:t>
            </w:r>
          </w:p>
          <w:p w:rsidRPr="00C754C5" w:rsidR="00C269BB" w:rsidP="00FB6E4D" w:rsidRDefault="00C269BB" w14:paraId="150B3BD8" w14:textId="77777777">
            <w:pPr>
              <w:pStyle w:val="ListParagraph"/>
              <w:numPr>
                <w:ilvl w:val="0"/>
                <w:numId w:val="3"/>
              </w:numPr>
              <w:spacing w:after="0" w:line="240" w:lineRule="auto"/>
              <w:ind w:left="427" w:hanging="283"/>
              <w:rPr>
                <w:rFonts w:cstheme="minorHAnsi"/>
                <w:lang w:val="en-GB"/>
              </w:rPr>
            </w:pPr>
            <w:r w:rsidRPr="00C754C5">
              <w:rPr>
                <w:rFonts w:cstheme="minorHAnsi"/>
                <w:lang w:val="en-GB"/>
              </w:rPr>
              <w:t>Proven record of confidentiality, discretion and judgment</w:t>
            </w:r>
          </w:p>
          <w:p w:rsidR="00C269BB" w:rsidP="00FB6E4D" w:rsidRDefault="00C269BB" w14:paraId="6B0386A3" w14:textId="77777777">
            <w:pPr>
              <w:pStyle w:val="ListParagraph"/>
              <w:numPr>
                <w:ilvl w:val="0"/>
                <w:numId w:val="3"/>
              </w:numPr>
              <w:spacing w:after="0" w:line="240" w:lineRule="auto"/>
              <w:ind w:left="427" w:hanging="283"/>
              <w:rPr>
                <w:b/>
                <w:bCs/>
                <w:color w:val="000000"/>
                <w:lang w:eastAsia="en-GB"/>
              </w:rPr>
            </w:pPr>
            <w:r w:rsidRPr="00C754C5">
              <w:rPr>
                <w:rFonts w:cstheme="minorHAnsi"/>
                <w:lang w:val="en-GB"/>
              </w:rPr>
              <w:t>Demonstrates commitment to continual personal development</w:t>
            </w:r>
          </w:p>
          <w:p w:rsidR="00C269BB" w:rsidRDefault="00C269BB" w14:paraId="01510BC3" w14:textId="77777777">
            <w:pPr>
              <w:pStyle w:val="ListParagraph"/>
              <w:spacing w:after="0" w:line="240" w:lineRule="auto"/>
              <w:textAlignment w:val="baseline"/>
              <w:rPr>
                <w:lang w:eastAsia="en-GB"/>
              </w:rPr>
            </w:pPr>
          </w:p>
          <w:p w:rsidR="00C269BB" w:rsidP="00C754C5" w:rsidRDefault="00C269BB" w14:paraId="1D3CE4B9" w14:textId="77777777">
            <w:pPr>
              <w:spacing w:after="0"/>
              <w:ind w:left="61" w:right="140"/>
              <w:textAlignment w:val="baseline"/>
              <w:rPr>
                <w:b/>
                <w:bCs/>
                <w:color w:val="000000"/>
                <w:lang w:val="en-GB" w:eastAsia="en-NZ"/>
              </w:rPr>
            </w:pPr>
            <w:r>
              <w:rPr>
                <w:b/>
                <w:bCs/>
                <w:color w:val="000000"/>
                <w:lang w:val="en-GB" w:eastAsia="en-NZ"/>
              </w:rPr>
              <w:t>Wellbeing, Health and Safety</w:t>
            </w:r>
          </w:p>
          <w:p w:rsidRPr="00C754C5" w:rsidR="00C03CAA" w:rsidP="00FB6E4D" w:rsidRDefault="00C269BB" w14:paraId="181623FD" w14:textId="40E3DAAB">
            <w:pPr>
              <w:pStyle w:val="ListParagraph"/>
              <w:numPr>
                <w:ilvl w:val="0"/>
                <w:numId w:val="3"/>
              </w:numPr>
              <w:spacing w:after="0" w:line="240" w:lineRule="auto"/>
              <w:ind w:left="427" w:hanging="283"/>
              <w:rPr>
                <w:rFonts w:cstheme="minorHAnsi"/>
                <w:lang w:val="en-GB"/>
              </w:rPr>
            </w:pPr>
            <w:r w:rsidRPr="00C754C5">
              <w:rPr>
                <w:rFonts w:cstheme="minorHAnsi"/>
                <w:lang w:val="en-GB"/>
              </w:rPr>
              <w:t>Advocates, supports and ensures compliance with the requirements of the Health and Safety at Work Act 2015</w:t>
            </w:r>
          </w:p>
          <w:p w:rsidRPr="000A5B03" w:rsidR="000A5B03" w:rsidP="000A5B03" w:rsidRDefault="000A5B03" w14:paraId="441F5F7B" w14:textId="616C7554">
            <w:pPr>
              <w:pStyle w:val="ListParagraph"/>
              <w:spacing w:after="0" w:line="240" w:lineRule="auto"/>
              <w:ind w:left="781" w:right="140"/>
              <w:textAlignment w:val="baseline"/>
              <w:rPr>
                <w:color w:val="000000"/>
                <w:lang w:val="en-GB" w:eastAsia="en-NZ"/>
              </w:rPr>
            </w:pPr>
          </w:p>
        </w:tc>
      </w:tr>
    </w:tbl>
    <w:p w:rsidR="00C269BB" w:rsidP="00583677" w:rsidRDefault="00C269BB" w14:paraId="4502C359" w14:textId="77777777">
      <w:pPr>
        <w:spacing w:after="0" w:line="240" w:lineRule="auto"/>
        <w:rPr>
          <w:lang w:val="en-GB"/>
        </w:rPr>
      </w:pPr>
    </w:p>
    <w:p w:rsidRPr="009B6DEF" w:rsidR="00416C60" w:rsidP="00583677" w:rsidRDefault="00416C60" w14:paraId="484FCEDB" w14:textId="7319F55F">
      <w:pPr>
        <w:spacing w:after="0" w:line="240" w:lineRule="auto"/>
        <w:jc w:val="both"/>
        <w:rPr>
          <w:b/>
          <w:color w:val="002060"/>
          <w:sz w:val="28"/>
          <w:szCs w:val="28"/>
        </w:rPr>
      </w:pPr>
      <w:r w:rsidRPr="05A21DDB">
        <w:rPr>
          <w:b/>
          <w:color w:val="002060"/>
          <w:sz w:val="28"/>
          <w:szCs w:val="28"/>
        </w:rPr>
        <w:t>As a Public Servant</w:t>
      </w:r>
    </w:p>
    <w:p w:rsidRPr="002008E1" w:rsidR="00416C60" w:rsidP="00583677" w:rsidRDefault="00416C60" w14:paraId="38BF7E7A" w14:textId="77777777">
      <w:pPr>
        <w:pStyle w:val="Default"/>
        <w:jc w:val="both"/>
        <w:rPr>
          <w:rFonts w:eastAsia="Calibri" w:asciiTheme="minorHAnsi" w:hAnsiTheme="minorHAnsi" w:cstheme="minorHAnsi"/>
          <w:color w:val="auto"/>
          <w:sz w:val="22"/>
          <w:szCs w:val="22"/>
          <w:lang w:eastAsia="en-NZ"/>
        </w:rPr>
      </w:pPr>
      <w:r w:rsidRPr="002008E1">
        <w:rPr>
          <w:rFonts w:eastAsia="Calibri" w:asciiTheme="minorHAnsi" w:hAnsiTheme="minorHAnsi" w:cstheme="minorHAnsi"/>
          <w:color w:val="auto"/>
          <w:sz w:val="22"/>
          <w:szCs w:val="22"/>
          <w:lang w:eastAsia="en-NZ"/>
        </w:rPr>
        <w:t xml:space="preserve">Mahi </w:t>
      </w:r>
      <w:proofErr w:type="spellStart"/>
      <w:r w:rsidRPr="002008E1">
        <w:rPr>
          <w:rFonts w:eastAsia="Calibri" w:asciiTheme="minorHAnsi" w:hAnsiTheme="minorHAnsi" w:cstheme="minorHAnsi"/>
          <w:color w:val="auto"/>
          <w:sz w:val="22"/>
          <w:szCs w:val="22"/>
          <w:lang w:eastAsia="en-NZ"/>
        </w:rPr>
        <w:t>tōpū</w:t>
      </w:r>
      <w:proofErr w:type="spellEnd"/>
      <w:r w:rsidRPr="002008E1">
        <w:rPr>
          <w:rFonts w:eastAsia="Calibri" w:asciiTheme="minorHAnsi" w:hAnsiTheme="minorHAnsi" w:cstheme="minorHAnsi"/>
          <w:color w:val="auto"/>
          <w:sz w:val="22"/>
          <w:szCs w:val="22"/>
          <w:lang w:eastAsia="en-NZ"/>
        </w:rPr>
        <w:t xml:space="preserve"> ai </w:t>
      </w:r>
      <w:proofErr w:type="spellStart"/>
      <w:r w:rsidRPr="002008E1">
        <w:rPr>
          <w:rFonts w:eastAsia="Calibri" w:asciiTheme="minorHAnsi" w:hAnsiTheme="minorHAnsi" w:cstheme="minorHAnsi"/>
          <w:color w:val="auto"/>
          <w:sz w:val="22"/>
          <w:szCs w:val="22"/>
          <w:lang w:eastAsia="en-NZ"/>
        </w:rPr>
        <w:t>ngā</w:t>
      </w:r>
      <w:proofErr w:type="spellEnd"/>
      <w:r w:rsidRPr="002008E1">
        <w:rPr>
          <w:rFonts w:eastAsia="Calibri" w:asciiTheme="minorHAnsi" w:hAnsiTheme="minorHAnsi" w:cstheme="minorHAnsi"/>
          <w:color w:val="auto"/>
          <w:sz w:val="22"/>
          <w:szCs w:val="22"/>
          <w:lang w:eastAsia="en-NZ"/>
        </w:rPr>
        <w:t xml:space="preserve"> </w:t>
      </w:r>
      <w:proofErr w:type="spellStart"/>
      <w:r w:rsidRPr="002008E1">
        <w:rPr>
          <w:rFonts w:eastAsia="Calibri" w:asciiTheme="minorHAnsi" w:hAnsiTheme="minorHAnsi" w:cstheme="minorHAnsi"/>
          <w:color w:val="auto"/>
          <w:sz w:val="22"/>
          <w:szCs w:val="22"/>
          <w:lang w:eastAsia="en-NZ"/>
        </w:rPr>
        <w:t>Kaimahi</w:t>
      </w:r>
      <w:proofErr w:type="spellEnd"/>
      <w:r w:rsidRPr="002008E1">
        <w:rPr>
          <w:rFonts w:eastAsia="Calibri" w:asciiTheme="minorHAnsi" w:hAnsiTheme="minorHAnsi" w:cstheme="minorHAnsi"/>
          <w:color w:val="auto"/>
          <w:sz w:val="22"/>
          <w:szCs w:val="22"/>
          <w:lang w:eastAsia="en-NZ"/>
        </w:rPr>
        <w:t xml:space="preserve"> </w:t>
      </w:r>
      <w:proofErr w:type="spellStart"/>
      <w:r w:rsidRPr="002008E1">
        <w:rPr>
          <w:rFonts w:eastAsia="Calibri" w:asciiTheme="minorHAnsi" w:hAnsiTheme="minorHAnsi" w:cstheme="minorHAnsi"/>
          <w:color w:val="auto"/>
          <w:sz w:val="22"/>
          <w:szCs w:val="22"/>
          <w:lang w:eastAsia="en-NZ"/>
        </w:rPr>
        <w:t>Tūmatanui</w:t>
      </w:r>
      <w:proofErr w:type="spellEnd"/>
      <w:r w:rsidRPr="002008E1">
        <w:rPr>
          <w:rFonts w:eastAsia="Calibri" w:asciiTheme="minorHAnsi" w:hAnsiTheme="minorHAnsi" w:cstheme="minorHAnsi"/>
          <w:color w:val="auto"/>
          <w:sz w:val="22"/>
          <w:szCs w:val="22"/>
          <w:lang w:eastAsia="en-NZ"/>
        </w:rPr>
        <w:t xml:space="preserve"> e </w:t>
      </w:r>
      <w:proofErr w:type="spellStart"/>
      <w:r w:rsidRPr="002008E1">
        <w:rPr>
          <w:rFonts w:eastAsia="Calibri" w:asciiTheme="minorHAnsi" w:hAnsiTheme="minorHAnsi" w:cstheme="minorHAnsi"/>
          <w:color w:val="auto"/>
          <w:sz w:val="22"/>
          <w:szCs w:val="22"/>
          <w:lang w:eastAsia="en-NZ"/>
        </w:rPr>
        <w:t>whai</w:t>
      </w:r>
      <w:proofErr w:type="spellEnd"/>
      <w:r w:rsidRPr="002008E1">
        <w:rPr>
          <w:rFonts w:eastAsia="Calibri" w:asciiTheme="minorHAnsi" w:hAnsiTheme="minorHAnsi" w:cstheme="minorHAnsi"/>
          <w:color w:val="auto"/>
          <w:sz w:val="22"/>
          <w:szCs w:val="22"/>
          <w:lang w:eastAsia="en-NZ"/>
        </w:rPr>
        <w:t xml:space="preserve"> tikanga ai te </w:t>
      </w:r>
      <w:proofErr w:type="spellStart"/>
      <w:r w:rsidRPr="002008E1">
        <w:rPr>
          <w:rFonts w:eastAsia="Calibri" w:asciiTheme="minorHAnsi" w:hAnsiTheme="minorHAnsi" w:cstheme="minorHAnsi"/>
          <w:color w:val="auto"/>
          <w:sz w:val="22"/>
          <w:szCs w:val="22"/>
          <w:lang w:eastAsia="en-NZ"/>
        </w:rPr>
        <w:t>noho</w:t>
      </w:r>
      <w:proofErr w:type="spellEnd"/>
      <w:r w:rsidRPr="002008E1">
        <w:rPr>
          <w:rFonts w:eastAsia="Calibri" w:asciiTheme="minorHAnsi" w:hAnsiTheme="minorHAnsi" w:cstheme="minorHAnsi"/>
          <w:color w:val="auto"/>
          <w:sz w:val="22"/>
          <w:szCs w:val="22"/>
          <w:lang w:eastAsia="en-NZ"/>
        </w:rPr>
        <w:t xml:space="preserve"> a </w:t>
      </w:r>
      <w:proofErr w:type="spellStart"/>
      <w:r w:rsidRPr="002008E1">
        <w:rPr>
          <w:rFonts w:eastAsia="Calibri" w:asciiTheme="minorHAnsi" w:hAnsiTheme="minorHAnsi" w:cstheme="minorHAnsi"/>
          <w:color w:val="auto"/>
          <w:sz w:val="22"/>
          <w:szCs w:val="22"/>
          <w:lang w:eastAsia="en-NZ"/>
        </w:rPr>
        <w:t>ngā</w:t>
      </w:r>
      <w:proofErr w:type="spellEnd"/>
      <w:r w:rsidRPr="002008E1">
        <w:rPr>
          <w:rFonts w:eastAsia="Calibri" w:asciiTheme="minorHAnsi" w:hAnsiTheme="minorHAnsi" w:cstheme="minorHAnsi"/>
          <w:color w:val="auto"/>
          <w:sz w:val="22"/>
          <w:szCs w:val="22"/>
          <w:lang w:eastAsia="en-NZ"/>
        </w:rPr>
        <w:t xml:space="preserve"> tāngata o Aotearoa. Hei </w:t>
      </w:r>
      <w:proofErr w:type="spellStart"/>
      <w:r w:rsidRPr="002008E1">
        <w:rPr>
          <w:rFonts w:eastAsia="Calibri" w:asciiTheme="minorHAnsi" w:hAnsiTheme="minorHAnsi" w:cstheme="minorHAnsi"/>
          <w:color w:val="auto"/>
          <w:sz w:val="22"/>
          <w:szCs w:val="22"/>
          <w:lang w:eastAsia="en-NZ"/>
        </w:rPr>
        <w:t>tā</w:t>
      </w:r>
      <w:proofErr w:type="spellEnd"/>
      <w:r w:rsidRPr="002008E1">
        <w:rPr>
          <w:rFonts w:eastAsia="Calibri" w:asciiTheme="minorHAnsi" w:hAnsiTheme="minorHAnsi" w:cstheme="minorHAnsi"/>
          <w:color w:val="auto"/>
          <w:sz w:val="22"/>
          <w:szCs w:val="22"/>
          <w:lang w:eastAsia="en-NZ"/>
        </w:rPr>
        <w:t xml:space="preserve"> te Public Service Act ko te </w:t>
      </w:r>
      <w:proofErr w:type="spellStart"/>
      <w:r w:rsidRPr="002008E1">
        <w:rPr>
          <w:rFonts w:eastAsia="Calibri" w:asciiTheme="minorHAnsi" w:hAnsiTheme="minorHAnsi" w:cstheme="minorHAnsi"/>
          <w:color w:val="auto"/>
          <w:sz w:val="22"/>
          <w:szCs w:val="22"/>
          <w:lang w:eastAsia="en-NZ"/>
        </w:rPr>
        <w:t>pūtake</w:t>
      </w:r>
      <w:proofErr w:type="spellEnd"/>
      <w:r w:rsidRPr="002008E1">
        <w:rPr>
          <w:rFonts w:eastAsia="Calibri" w:asciiTheme="minorHAnsi" w:hAnsiTheme="minorHAnsi" w:cstheme="minorHAnsi"/>
          <w:color w:val="auto"/>
          <w:sz w:val="22"/>
          <w:szCs w:val="22"/>
          <w:lang w:eastAsia="en-NZ"/>
        </w:rPr>
        <w:t xml:space="preserve"> o </w:t>
      </w:r>
      <w:proofErr w:type="spellStart"/>
      <w:r w:rsidRPr="002008E1">
        <w:rPr>
          <w:rFonts w:eastAsia="Calibri" w:asciiTheme="minorHAnsi" w:hAnsiTheme="minorHAnsi" w:cstheme="minorHAnsi"/>
          <w:color w:val="auto"/>
          <w:sz w:val="22"/>
          <w:szCs w:val="22"/>
          <w:lang w:eastAsia="en-NZ"/>
        </w:rPr>
        <w:t>ngā</w:t>
      </w:r>
      <w:proofErr w:type="spellEnd"/>
      <w:r w:rsidRPr="002008E1">
        <w:rPr>
          <w:rFonts w:eastAsia="Calibri" w:asciiTheme="minorHAnsi" w:hAnsiTheme="minorHAnsi" w:cstheme="minorHAnsi"/>
          <w:color w:val="auto"/>
          <w:sz w:val="22"/>
          <w:szCs w:val="22"/>
          <w:lang w:eastAsia="en-NZ"/>
        </w:rPr>
        <w:t xml:space="preserve"> </w:t>
      </w:r>
      <w:proofErr w:type="spellStart"/>
      <w:r w:rsidRPr="002008E1">
        <w:rPr>
          <w:rFonts w:eastAsia="Calibri" w:asciiTheme="minorHAnsi" w:hAnsiTheme="minorHAnsi" w:cstheme="minorHAnsi"/>
          <w:color w:val="auto"/>
          <w:sz w:val="22"/>
          <w:szCs w:val="22"/>
          <w:lang w:eastAsia="en-NZ"/>
        </w:rPr>
        <w:t>Kaimahi</w:t>
      </w:r>
      <w:proofErr w:type="spellEnd"/>
      <w:r w:rsidRPr="002008E1">
        <w:rPr>
          <w:rFonts w:eastAsia="Calibri" w:asciiTheme="minorHAnsi" w:hAnsiTheme="minorHAnsi" w:cstheme="minorHAnsi"/>
          <w:color w:val="auto"/>
          <w:sz w:val="22"/>
          <w:szCs w:val="22"/>
          <w:lang w:eastAsia="en-NZ"/>
        </w:rPr>
        <w:t xml:space="preserve"> Kāwanatanga, ko te </w:t>
      </w:r>
      <w:proofErr w:type="spellStart"/>
      <w:r w:rsidRPr="002008E1">
        <w:rPr>
          <w:rFonts w:eastAsia="Calibri" w:asciiTheme="minorHAnsi" w:hAnsiTheme="minorHAnsi" w:cstheme="minorHAnsi"/>
          <w:color w:val="auto"/>
          <w:sz w:val="22"/>
          <w:szCs w:val="22"/>
          <w:lang w:eastAsia="en-NZ"/>
        </w:rPr>
        <w:t>tautoko</w:t>
      </w:r>
      <w:proofErr w:type="spellEnd"/>
      <w:r w:rsidRPr="002008E1">
        <w:rPr>
          <w:rFonts w:eastAsia="Calibri" w:asciiTheme="minorHAnsi" w:hAnsiTheme="minorHAnsi" w:cstheme="minorHAnsi"/>
          <w:color w:val="auto"/>
          <w:sz w:val="22"/>
          <w:szCs w:val="22"/>
          <w:lang w:eastAsia="en-NZ"/>
        </w:rPr>
        <w:t xml:space="preserve"> </w:t>
      </w:r>
      <w:proofErr w:type="spellStart"/>
      <w:r w:rsidRPr="002008E1">
        <w:rPr>
          <w:rFonts w:eastAsia="Calibri" w:asciiTheme="minorHAnsi" w:hAnsiTheme="minorHAnsi" w:cstheme="minorHAnsi"/>
          <w:color w:val="auto"/>
          <w:sz w:val="22"/>
          <w:szCs w:val="22"/>
          <w:lang w:eastAsia="en-NZ"/>
        </w:rPr>
        <w:t>i</w:t>
      </w:r>
      <w:proofErr w:type="spellEnd"/>
      <w:r w:rsidRPr="002008E1">
        <w:rPr>
          <w:rFonts w:eastAsia="Calibri" w:asciiTheme="minorHAnsi" w:hAnsiTheme="minorHAnsi" w:cstheme="minorHAnsi"/>
          <w:color w:val="auto"/>
          <w:sz w:val="22"/>
          <w:szCs w:val="22"/>
          <w:lang w:eastAsia="en-NZ"/>
        </w:rPr>
        <w:t xml:space="preserve"> te kāwanatanga </w:t>
      </w:r>
      <w:proofErr w:type="spellStart"/>
      <w:r w:rsidRPr="002008E1">
        <w:rPr>
          <w:rFonts w:eastAsia="Calibri" w:asciiTheme="minorHAnsi" w:hAnsiTheme="minorHAnsi" w:cstheme="minorHAnsi"/>
          <w:color w:val="auto"/>
          <w:sz w:val="22"/>
          <w:szCs w:val="22"/>
          <w:lang w:eastAsia="en-NZ"/>
        </w:rPr>
        <w:t>whai</w:t>
      </w:r>
      <w:proofErr w:type="spellEnd"/>
      <w:r w:rsidRPr="002008E1">
        <w:rPr>
          <w:rFonts w:eastAsia="Calibri" w:asciiTheme="minorHAnsi" w:hAnsiTheme="minorHAnsi" w:cstheme="minorHAnsi"/>
          <w:color w:val="auto"/>
          <w:sz w:val="22"/>
          <w:szCs w:val="22"/>
          <w:lang w:eastAsia="en-NZ"/>
        </w:rPr>
        <w:t xml:space="preserve"> </w:t>
      </w:r>
      <w:proofErr w:type="spellStart"/>
      <w:r w:rsidRPr="002008E1">
        <w:rPr>
          <w:rFonts w:eastAsia="Calibri" w:asciiTheme="minorHAnsi" w:hAnsiTheme="minorHAnsi" w:cstheme="minorHAnsi"/>
          <w:color w:val="auto"/>
          <w:sz w:val="22"/>
          <w:szCs w:val="22"/>
          <w:lang w:eastAsia="en-NZ"/>
        </w:rPr>
        <w:t>ture</w:t>
      </w:r>
      <w:proofErr w:type="spellEnd"/>
      <w:r w:rsidRPr="002008E1">
        <w:rPr>
          <w:rFonts w:eastAsia="Calibri" w:asciiTheme="minorHAnsi" w:hAnsiTheme="minorHAnsi" w:cstheme="minorHAnsi"/>
          <w:color w:val="auto"/>
          <w:sz w:val="22"/>
          <w:szCs w:val="22"/>
          <w:lang w:eastAsia="en-NZ"/>
        </w:rPr>
        <w:t xml:space="preserve"> me te kāwanatanga </w:t>
      </w:r>
      <w:proofErr w:type="spellStart"/>
      <w:r w:rsidRPr="002008E1">
        <w:rPr>
          <w:rFonts w:eastAsia="Calibri" w:asciiTheme="minorHAnsi" w:hAnsiTheme="minorHAnsi" w:cstheme="minorHAnsi"/>
          <w:color w:val="auto"/>
          <w:sz w:val="22"/>
          <w:szCs w:val="22"/>
          <w:lang w:eastAsia="en-NZ"/>
        </w:rPr>
        <w:t>manapori</w:t>
      </w:r>
      <w:proofErr w:type="spellEnd"/>
      <w:r w:rsidRPr="002008E1">
        <w:rPr>
          <w:rFonts w:eastAsia="Calibri" w:asciiTheme="minorHAnsi" w:hAnsiTheme="minorHAnsi" w:cstheme="minorHAnsi"/>
          <w:color w:val="auto"/>
          <w:sz w:val="22"/>
          <w:szCs w:val="22"/>
          <w:lang w:eastAsia="en-NZ"/>
        </w:rPr>
        <w:t xml:space="preserve">; ko te </w:t>
      </w:r>
      <w:proofErr w:type="spellStart"/>
      <w:r w:rsidRPr="002008E1">
        <w:rPr>
          <w:rFonts w:eastAsia="Calibri" w:asciiTheme="minorHAnsi" w:hAnsiTheme="minorHAnsi" w:cstheme="minorHAnsi"/>
          <w:color w:val="auto"/>
          <w:sz w:val="22"/>
          <w:szCs w:val="22"/>
          <w:lang w:eastAsia="en-NZ"/>
        </w:rPr>
        <w:t>āwhina</w:t>
      </w:r>
      <w:proofErr w:type="spellEnd"/>
      <w:r w:rsidRPr="002008E1">
        <w:rPr>
          <w:rFonts w:eastAsia="Calibri" w:asciiTheme="minorHAnsi" w:hAnsiTheme="minorHAnsi" w:cstheme="minorHAnsi"/>
          <w:color w:val="auto"/>
          <w:sz w:val="22"/>
          <w:szCs w:val="22"/>
          <w:lang w:eastAsia="en-NZ"/>
        </w:rPr>
        <w:t xml:space="preserve"> </w:t>
      </w:r>
      <w:proofErr w:type="spellStart"/>
      <w:r w:rsidRPr="002008E1">
        <w:rPr>
          <w:rFonts w:eastAsia="Calibri" w:asciiTheme="minorHAnsi" w:hAnsiTheme="minorHAnsi" w:cstheme="minorHAnsi"/>
          <w:color w:val="auto"/>
          <w:sz w:val="22"/>
          <w:szCs w:val="22"/>
          <w:lang w:eastAsia="en-NZ"/>
        </w:rPr>
        <w:t>i</w:t>
      </w:r>
      <w:proofErr w:type="spellEnd"/>
      <w:r w:rsidRPr="002008E1">
        <w:rPr>
          <w:rFonts w:eastAsia="Calibri" w:asciiTheme="minorHAnsi" w:hAnsiTheme="minorHAnsi" w:cstheme="minorHAnsi"/>
          <w:color w:val="auto"/>
          <w:sz w:val="22"/>
          <w:szCs w:val="22"/>
          <w:lang w:eastAsia="en-NZ"/>
        </w:rPr>
        <w:t xml:space="preserve"> te Kāwanatanga o te </w:t>
      </w:r>
      <w:proofErr w:type="spellStart"/>
      <w:r w:rsidRPr="002008E1">
        <w:rPr>
          <w:rFonts w:eastAsia="Calibri" w:asciiTheme="minorHAnsi" w:hAnsiTheme="minorHAnsi" w:cstheme="minorHAnsi"/>
          <w:color w:val="auto"/>
          <w:sz w:val="22"/>
          <w:szCs w:val="22"/>
          <w:lang w:eastAsia="en-NZ"/>
        </w:rPr>
        <w:t>wā</w:t>
      </w:r>
      <w:proofErr w:type="spellEnd"/>
      <w:r w:rsidRPr="002008E1">
        <w:rPr>
          <w:rFonts w:eastAsia="Calibri" w:asciiTheme="minorHAnsi" w:hAnsiTheme="minorHAnsi" w:cstheme="minorHAnsi"/>
          <w:color w:val="auto"/>
          <w:sz w:val="22"/>
          <w:szCs w:val="22"/>
          <w:lang w:eastAsia="en-NZ"/>
        </w:rPr>
        <w:t xml:space="preserve"> </w:t>
      </w:r>
      <w:proofErr w:type="spellStart"/>
      <w:r w:rsidRPr="002008E1">
        <w:rPr>
          <w:rFonts w:eastAsia="Calibri" w:asciiTheme="minorHAnsi" w:hAnsiTheme="minorHAnsi" w:cstheme="minorHAnsi"/>
          <w:color w:val="auto"/>
          <w:sz w:val="22"/>
          <w:szCs w:val="22"/>
          <w:lang w:eastAsia="en-NZ"/>
        </w:rPr>
        <w:t>nei</w:t>
      </w:r>
      <w:proofErr w:type="spellEnd"/>
      <w:r w:rsidRPr="002008E1">
        <w:rPr>
          <w:rFonts w:eastAsia="Calibri" w:asciiTheme="minorHAnsi" w:hAnsiTheme="minorHAnsi" w:cstheme="minorHAnsi"/>
          <w:color w:val="auto"/>
          <w:sz w:val="22"/>
          <w:szCs w:val="22"/>
          <w:lang w:eastAsia="en-NZ"/>
        </w:rPr>
        <w:t xml:space="preserve"> me ō </w:t>
      </w:r>
      <w:proofErr w:type="spellStart"/>
      <w:r w:rsidRPr="002008E1">
        <w:rPr>
          <w:rFonts w:eastAsia="Calibri" w:asciiTheme="minorHAnsi" w:hAnsiTheme="minorHAnsi" w:cstheme="minorHAnsi"/>
          <w:color w:val="auto"/>
          <w:sz w:val="22"/>
          <w:szCs w:val="22"/>
          <w:lang w:eastAsia="en-NZ"/>
        </w:rPr>
        <w:t>anamata</w:t>
      </w:r>
      <w:proofErr w:type="spellEnd"/>
      <w:r w:rsidRPr="002008E1">
        <w:rPr>
          <w:rFonts w:eastAsia="Calibri" w:asciiTheme="minorHAnsi" w:hAnsiTheme="minorHAnsi" w:cstheme="minorHAnsi"/>
          <w:color w:val="auto"/>
          <w:sz w:val="22"/>
          <w:szCs w:val="22"/>
          <w:lang w:eastAsia="en-NZ"/>
        </w:rPr>
        <w:t xml:space="preserve"> ki te </w:t>
      </w:r>
      <w:proofErr w:type="spellStart"/>
      <w:r w:rsidRPr="002008E1">
        <w:rPr>
          <w:rFonts w:eastAsia="Calibri" w:asciiTheme="minorHAnsi" w:hAnsiTheme="minorHAnsi" w:cstheme="minorHAnsi"/>
          <w:color w:val="auto"/>
          <w:sz w:val="22"/>
          <w:szCs w:val="22"/>
          <w:lang w:eastAsia="en-NZ"/>
        </w:rPr>
        <w:t>whakawhanake</w:t>
      </w:r>
      <w:proofErr w:type="spellEnd"/>
      <w:r w:rsidRPr="002008E1">
        <w:rPr>
          <w:rFonts w:eastAsia="Calibri" w:asciiTheme="minorHAnsi" w:hAnsiTheme="minorHAnsi" w:cstheme="minorHAnsi"/>
          <w:color w:val="auto"/>
          <w:sz w:val="22"/>
          <w:szCs w:val="22"/>
          <w:lang w:eastAsia="en-NZ"/>
        </w:rPr>
        <w:t xml:space="preserve">, ki te </w:t>
      </w:r>
      <w:proofErr w:type="spellStart"/>
      <w:r w:rsidRPr="002008E1">
        <w:rPr>
          <w:rFonts w:eastAsia="Calibri" w:asciiTheme="minorHAnsi" w:hAnsiTheme="minorHAnsi" w:cstheme="minorHAnsi"/>
          <w:color w:val="auto"/>
          <w:sz w:val="22"/>
          <w:szCs w:val="22"/>
          <w:lang w:eastAsia="en-NZ"/>
        </w:rPr>
        <w:t>whakatinana</w:t>
      </w:r>
      <w:proofErr w:type="spellEnd"/>
      <w:r w:rsidRPr="002008E1">
        <w:rPr>
          <w:rFonts w:eastAsia="Calibri" w:asciiTheme="minorHAnsi" w:hAnsiTheme="minorHAnsi" w:cstheme="minorHAnsi"/>
          <w:color w:val="auto"/>
          <w:sz w:val="22"/>
          <w:szCs w:val="22"/>
          <w:lang w:eastAsia="en-NZ"/>
        </w:rPr>
        <w:t xml:space="preserve"> </w:t>
      </w:r>
      <w:proofErr w:type="spellStart"/>
      <w:r w:rsidRPr="002008E1">
        <w:rPr>
          <w:rFonts w:eastAsia="Calibri" w:asciiTheme="minorHAnsi" w:hAnsiTheme="minorHAnsi" w:cstheme="minorHAnsi"/>
          <w:color w:val="auto"/>
          <w:sz w:val="22"/>
          <w:szCs w:val="22"/>
          <w:lang w:eastAsia="en-NZ"/>
        </w:rPr>
        <w:t>hoki</w:t>
      </w:r>
      <w:proofErr w:type="spellEnd"/>
      <w:r w:rsidRPr="002008E1">
        <w:rPr>
          <w:rFonts w:eastAsia="Calibri" w:asciiTheme="minorHAnsi" w:hAnsiTheme="minorHAnsi" w:cstheme="minorHAnsi"/>
          <w:color w:val="auto"/>
          <w:sz w:val="22"/>
          <w:szCs w:val="22"/>
          <w:lang w:eastAsia="en-NZ"/>
        </w:rPr>
        <w:t xml:space="preserve"> </w:t>
      </w:r>
      <w:proofErr w:type="spellStart"/>
      <w:r w:rsidRPr="002008E1">
        <w:rPr>
          <w:rFonts w:eastAsia="Calibri" w:asciiTheme="minorHAnsi" w:hAnsiTheme="minorHAnsi" w:cstheme="minorHAnsi"/>
          <w:color w:val="auto"/>
          <w:sz w:val="22"/>
          <w:szCs w:val="22"/>
          <w:lang w:eastAsia="en-NZ"/>
        </w:rPr>
        <w:t>i</w:t>
      </w:r>
      <w:proofErr w:type="spellEnd"/>
      <w:r w:rsidRPr="002008E1">
        <w:rPr>
          <w:rFonts w:eastAsia="Calibri" w:asciiTheme="minorHAnsi" w:hAnsiTheme="minorHAnsi" w:cstheme="minorHAnsi"/>
          <w:color w:val="auto"/>
          <w:sz w:val="22"/>
          <w:szCs w:val="22"/>
          <w:lang w:eastAsia="en-NZ"/>
        </w:rPr>
        <w:t xml:space="preserve"> ā </w:t>
      </w:r>
      <w:proofErr w:type="spellStart"/>
      <w:r w:rsidRPr="002008E1">
        <w:rPr>
          <w:rFonts w:eastAsia="Calibri" w:asciiTheme="minorHAnsi" w:hAnsiTheme="minorHAnsi" w:cstheme="minorHAnsi"/>
          <w:color w:val="auto"/>
          <w:sz w:val="22"/>
          <w:szCs w:val="22"/>
          <w:lang w:eastAsia="en-NZ"/>
        </w:rPr>
        <w:t>rātou</w:t>
      </w:r>
      <w:proofErr w:type="spellEnd"/>
      <w:r w:rsidRPr="002008E1">
        <w:rPr>
          <w:rFonts w:eastAsia="Calibri" w:asciiTheme="minorHAnsi" w:hAnsiTheme="minorHAnsi" w:cstheme="minorHAnsi"/>
          <w:color w:val="auto"/>
          <w:sz w:val="22"/>
          <w:szCs w:val="22"/>
          <w:lang w:eastAsia="en-NZ"/>
        </w:rPr>
        <w:t xml:space="preserve"> </w:t>
      </w:r>
      <w:proofErr w:type="spellStart"/>
      <w:r w:rsidRPr="002008E1">
        <w:rPr>
          <w:rFonts w:eastAsia="Calibri" w:asciiTheme="minorHAnsi" w:hAnsiTheme="minorHAnsi" w:cstheme="minorHAnsi"/>
          <w:color w:val="auto"/>
          <w:sz w:val="22"/>
          <w:szCs w:val="22"/>
          <w:lang w:eastAsia="en-NZ"/>
        </w:rPr>
        <w:t>kaupapa</w:t>
      </w:r>
      <w:proofErr w:type="spellEnd"/>
      <w:r w:rsidRPr="002008E1">
        <w:rPr>
          <w:rFonts w:eastAsia="Calibri" w:asciiTheme="minorHAnsi" w:hAnsiTheme="minorHAnsi" w:cstheme="minorHAnsi"/>
          <w:color w:val="auto"/>
          <w:sz w:val="22"/>
          <w:szCs w:val="22"/>
          <w:lang w:eastAsia="en-NZ"/>
        </w:rPr>
        <w:t xml:space="preserve"> here; ko te </w:t>
      </w:r>
      <w:proofErr w:type="spellStart"/>
      <w:r w:rsidRPr="002008E1">
        <w:rPr>
          <w:rFonts w:eastAsia="Calibri" w:asciiTheme="minorHAnsi" w:hAnsiTheme="minorHAnsi" w:cstheme="minorHAnsi"/>
          <w:color w:val="auto"/>
          <w:sz w:val="22"/>
          <w:szCs w:val="22"/>
          <w:lang w:eastAsia="en-NZ"/>
        </w:rPr>
        <w:t>tuku</w:t>
      </w:r>
      <w:proofErr w:type="spellEnd"/>
      <w:r w:rsidRPr="002008E1">
        <w:rPr>
          <w:rFonts w:eastAsia="Calibri" w:asciiTheme="minorHAnsi" w:hAnsiTheme="minorHAnsi" w:cstheme="minorHAnsi"/>
          <w:color w:val="auto"/>
          <w:sz w:val="22"/>
          <w:szCs w:val="22"/>
          <w:lang w:eastAsia="en-NZ"/>
        </w:rPr>
        <w:t xml:space="preserve"> </w:t>
      </w:r>
      <w:proofErr w:type="spellStart"/>
      <w:r w:rsidRPr="002008E1">
        <w:rPr>
          <w:rFonts w:eastAsia="Calibri" w:asciiTheme="minorHAnsi" w:hAnsiTheme="minorHAnsi" w:cstheme="minorHAnsi"/>
          <w:color w:val="auto"/>
          <w:sz w:val="22"/>
          <w:szCs w:val="22"/>
          <w:lang w:eastAsia="en-NZ"/>
        </w:rPr>
        <w:t>i</w:t>
      </w:r>
      <w:proofErr w:type="spellEnd"/>
      <w:r w:rsidRPr="002008E1">
        <w:rPr>
          <w:rFonts w:eastAsia="Calibri" w:asciiTheme="minorHAnsi" w:hAnsiTheme="minorHAnsi" w:cstheme="minorHAnsi"/>
          <w:color w:val="auto"/>
          <w:sz w:val="22"/>
          <w:szCs w:val="22"/>
          <w:lang w:eastAsia="en-NZ"/>
        </w:rPr>
        <w:t xml:space="preserve"> </w:t>
      </w:r>
      <w:proofErr w:type="spellStart"/>
      <w:r w:rsidRPr="002008E1">
        <w:rPr>
          <w:rFonts w:eastAsia="Calibri" w:asciiTheme="minorHAnsi" w:hAnsiTheme="minorHAnsi" w:cstheme="minorHAnsi"/>
          <w:color w:val="auto"/>
          <w:sz w:val="22"/>
          <w:szCs w:val="22"/>
          <w:lang w:eastAsia="en-NZ"/>
        </w:rPr>
        <w:t>ngā</w:t>
      </w:r>
      <w:proofErr w:type="spellEnd"/>
      <w:r w:rsidRPr="002008E1">
        <w:rPr>
          <w:rFonts w:eastAsia="Calibri" w:asciiTheme="minorHAnsi" w:hAnsiTheme="minorHAnsi" w:cstheme="minorHAnsi"/>
          <w:color w:val="auto"/>
          <w:sz w:val="22"/>
          <w:szCs w:val="22"/>
          <w:lang w:eastAsia="en-NZ"/>
        </w:rPr>
        <w:t xml:space="preserve"> </w:t>
      </w:r>
      <w:proofErr w:type="spellStart"/>
      <w:r w:rsidRPr="002008E1">
        <w:rPr>
          <w:rFonts w:eastAsia="Calibri" w:asciiTheme="minorHAnsi" w:hAnsiTheme="minorHAnsi" w:cstheme="minorHAnsi"/>
          <w:color w:val="auto"/>
          <w:sz w:val="22"/>
          <w:szCs w:val="22"/>
          <w:lang w:eastAsia="en-NZ"/>
        </w:rPr>
        <w:t>ratonga</w:t>
      </w:r>
      <w:proofErr w:type="spellEnd"/>
      <w:r w:rsidRPr="002008E1">
        <w:rPr>
          <w:rFonts w:eastAsia="Calibri" w:asciiTheme="minorHAnsi" w:hAnsiTheme="minorHAnsi" w:cstheme="minorHAnsi"/>
          <w:color w:val="auto"/>
          <w:sz w:val="22"/>
          <w:szCs w:val="22"/>
          <w:lang w:eastAsia="en-NZ"/>
        </w:rPr>
        <w:t xml:space="preserve"> </w:t>
      </w:r>
      <w:proofErr w:type="spellStart"/>
      <w:r w:rsidRPr="002008E1">
        <w:rPr>
          <w:rFonts w:eastAsia="Calibri" w:asciiTheme="minorHAnsi" w:hAnsiTheme="minorHAnsi" w:cstheme="minorHAnsi"/>
          <w:color w:val="auto"/>
          <w:sz w:val="22"/>
          <w:szCs w:val="22"/>
          <w:lang w:eastAsia="en-NZ"/>
        </w:rPr>
        <w:t>tūmatanui</w:t>
      </w:r>
      <w:proofErr w:type="spellEnd"/>
      <w:r w:rsidRPr="002008E1">
        <w:rPr>
          <w:rFonts w:eastAsia="Calibri" w:asciiTheme="minorHAnsi" w:hAnsiTheme="minorHAnsi" w:cstheme="minorHAnsi"/>
          <w:color w:val="auto"/>
          <w:sz w:val="22"/>
          <w:szCs w:val="22"/>
          <w:lang w:eastAsia="en-NZ"/>
        </w:rPr>
        <w:t xml:space="preserve"> e </w:t>
      </w:r>
      <w:proofErr w:type="spellStart"/>
      <w:r w:rsidRPr="002008E1">
        <w:rPr>
          <w:rFonts w:eastAsia="Calibri" w:asciiTheme="minorHAnsi" w:hAnsiTheme="minorHAnsi" w:cstheme="minorHAnsi"/>
          <w:color w:val="auto"/>
          <w:sz w:val="22"/>
          <w:szCs w:val="22"/>
          <w:lang w:eastAsia="en-NZ"/>
        </w:rPr>
        <w:t>nui</w:t>
      </w:r>
      <w:proofErr w:type="spellEnd"/>
      <w:r w:rsidRPr="002008E1">
        <w:rPr>
          <w:rFonts w:eastAsia="Calibri" w:asciiTheme="minorHAnsi" w:hAnsiTheme="minorHAnsi" w:cstheme="minorHAnsi"/>
          <w:color w:val="auto"/>
          <w:sz w:val="22"/>
          <w:szCs w:val="22"/>
          <w:lang w:eastAsia="en-NZ"/>
        </w:rPr>
        <w:t xml:space="preserve"> ana te </w:t>
      </w:r>
      <w:proofErr w:type="spellStart"/>
      <w:r w:rsidRPr="002008E1">
        <w:rPr>
          <w:rFonts w:eastAsia="Calibri" w:asciiTheme="minorHAnsi" w:hAnsiTheme="minorHAnsi" w:cstheme="minorHAnsi"/>
          <w:color w:val="auto"/>
          <w:sz w:val="22"/>
          <w:szCs w:val="22"/>
          <w:lang w:eastAsia="en-NZ"/>
        </w:rPr>
        <w:t>kounga</w:t>
      </w:r>
      <w:proofErr w:type="spellEnd"/>
      <w:r w:rsidRPr="002008E1">
        <w:rPr>
          <w:rFonts w:eastAsia="Calibri" w:asciiTheme="minorHAnsi" w:hAnsiTheme="minorHAnsi" w:cstheme="minorHAnsi"/>
          <w:color w:val="auto"/>
          <w:sz w:val="22"/>
          <w:szCs w:val="22"/>
          <w:lang w:eastAsia="en-NZ"/>
        </w:rPr>
        <w:t xml:space="preserve">, e </w:t>
      </w:r>
      <w:proofErr w:type="spellStart"/>
      <w:r w:rsidRPr="002008E1">
        <w:rPr>
          <w:rFonts w:eastAsia="Calibri" w:asciiTheme="minorHAnsi" w:hAnsiTheme="minorHAnsi" w:cstheme="minorHAnsi"/>
          <w:color w:val="auto"/>
          <w:sz w:val="22"/>
          <w:szCs w:val="22"/>
          <w:lang w:eastAsia="en-NZ"/>
        </w:rPr>
        <w:t>nahanaha</w:t>
      </w:r>
      <w:proofErr w:type="spellEnd"/>
      <w:r w:rsidRPr="002008E1">
        <w:rPr>
          <w:rFonts w:eastAsia="Calibri" w:asciiTheme="minorHAnsi" w:hAnsiTheme="minorHAnsi" w:cstheme="minorHAnsi"/>
          <w:color w:val="auto"/>
          <w:sz w:val="22"/>
          <w:szCs w:val="22"/>
          <w:lang w:eastAsia="en-NZ"/>
        </w:rPr>
        <w:t xml:space="preserve"> ana </w:t>
      </w:r>
      <w:proofErr w:type="spellStart"/>
      <w:r w:rsidRPr="002008E1">
        <w:rPr>
          <w:rFonts w:eastAsia="Calibri" w:asciiTheme="minorHAnsi" w:hAnsiTheme="minorHAnsi" w:cstheme="minorHAnsi"/>
          <w:color w:val="auto"/>
          <w:sz w:val="22"/>
          <w:szCs w:val="22"/>
          <w:lang w:eastAsia="en-NZ"/>
        </w:rPr>
        <w:t>anō</w:t>
      </w:r>
      <w:proofErr w:type="spellEnd"/>
      <w:r w:rsidRPr="002008E1">
        <w:rPr>
          <w:rFonts w:eastAsia="Calibri" w:asciiTheme="minorHAnsi" w:hAnsiTheme="minorHAnsi" w:cstheme="minorHAnsi"/>
          <w:color w:val="auto"/>
          <w:sz w:val="22"/>
          <w:szCs w:val="22"/>
          <w:lang w:eastAsia="en-NZ"/>
        </w:rPr>
        <w:t xml:space="preserve"> </w:t>
      </w:r>
      <w:proofErr w:type="spellStart"/>
      <w:r w:rsidRPr="002008E1">
        <w:rPr>
          <w:rFonts w:eastAsia="Calibri" w:asciiTheme="minorHAnsi" w:hAnsiTheme="minorHAnsi" w:cstheme="minorHAnsi"/>
          <w:color w:val="auto"/>
          <w:sz w:val="22"/>
          <w:szCs w:val="22"/>
          <w:lang w:eastAsia="en-NZ"/>
        </w:rPr>
        <w:t>hoki</w:t>
      </w:r>
      <w:proofErr w:type="spellEnd"/>
      <w:r w:rsidRPr="002008E1">
        <w:rPr>
          <w:rFonts w:eastAsia="Calibri" w:asciiTheme="minorHAnsi" w:hAnsiTheme="minorHAnsi" w:cstheme="minorHAnsi"/>
          <w:color w:val="auto"/>
          <w:sz w:val="22"/>
          <w:szCs w:val="22"/>
          <w:lang w:eastAsia="en-NZ"/>
        </w:rPr>
        <w:t xml:space="preserve">; ko te </w:t>
      </w:r>
      <w:proofErr w:type="spellStart"/>
      <w:r w:rsidRPr="002008E1">
        <w:rPr>
          <w:rFonts w:eastAsia="Calibri" w:asciiTheme="minorHAnsi" w:hAnsiTheme="minorHAnsi" w:cstheme="minorHAnsi"/>
          <w:color w:val="auto"/>
          <w:sz w:val="22"/>
          <w:szCs w:val="22"/>
          <w:lang w:eastAsia="en-NZ"/>
        </w:rPr>
        <w:t>tautoko</w:t>
      </w:r>
      <w:proofErr w:type="spellEnd"/>
      <w:r w:rsidRPr="002008E1">
        <w:rPr>
          <w:rFonts w:eastAsia="Calibri" w:asciiTheme="minorHAnsi" w:hAnsiTheme="minorHAnsi" w:cstheme="minorHAnsi"/>
          <w:color w:val="auto"/>
          <w:sz w:val="22"/>
          <w:szCs w:val="22"/>
          <w:lang w:eastAsia="en-NZ"/>
        </w:rPr>
        <w:t xml:space="preserve"> </w:t>
      </w:r>
      <w:proofErr w:type="spellStart"/>
      <w:r w:rsidRPr="002008E1">
        <w:rPr>
          <w:rFonts w:eastAsia="Calibri" w:asciiTheme="minorHAnsi" w:hAnsiTheme="minorHAnsi" w:cstheme="minorHAnsi"/>
          <w:color w:val="auto"/>
          <w:sz w:val="22"/>
          <w:szCs w:val="22"/>
          <w:lang w:eastAsia="en-NZ"/>
        </w:rPr>
        <w:t>i</w:t>
      </w:r>
      <w:proofErr w:type="spellEnd"/>
      <w:r w:rsidRPr="002008E1">
        <w:rPr>
          <w:rFonts w:eastAsia="Calibri" w:asciiTheme="minorHAnsi" w:hAnsiTheme="minorHAnsi" w:cstheme="minorHAnsi"/>
          <w:color w:val="auto"/>
          <w:sz w:val="22"/>
          <w:szCs w:val="22"/>
          <w:lang w:eastAsia="en-NZ"/>
        </w:rPr>
        <w:t xml:space="preserve"> te Kāwanatanga e </w:t>
      </w:r>
      <w:proofErr w:type="spellStart"/>
      <w:r w:rsidRPr="002008E1">
        <w:rPr>
          <w:rFonts w:eastAsia="Calibri" w:asciiTheme="minorHAnsi" w:hAnsiTheme="minorHAnsi" w:cstheme="minorHAnsi"/>
          <w:color w:val="auto"/>
          <w:sz w:val="22"/>
          <w:szCs w:val="22"/>
          <w:lang w:eastAsia="en-NZ"/>
        </w:rPr>
        <w:t>tūroa</w:t>
      </w:r>
      <w:proofErr w:type="spellEnd"/>
      <w:r w:rsidRPr="002008E1">
        <w:rPr>
          <w:rFonts w:eastAsia="Calibri" w:asciiTheme="minorHAnsi" w:hAnsiTheme="minorHAnsi" w:cstheme="minorHAnsi"/>
          <w:color w:val="auto"/>
          <w:sz w:val="22"/>
          <w:szCs w:val="22"/>
          <w:lang w:eastAsia="en-NZ"/>
        </w:rPr>
        <w:t xml:space="preserve"> ai te </w:t>
      </w:r>
      <w:proofErr w:type="spellStart"/>
      <w:r w:rsidRPr="002008E1">
        <w:rPr>
          <w:rFonts w:eastAsia="Calibri" w:asciiTheme="minorHAnsi" w:hAnsiTheme="minorHAnsi" w:cstheme="minorHAnsi"/>
          <w:color w:val="auto"/>
          <w:sz w:val="22"/>
          <w:szCs w:val="22"/>
          <w:lang w:eastAsia="en-NZ"/>
        </w:rPr>
        <w:t>whai</w:t>
      </w:r>
      <w:proofErr w:type="spellEnd"/>
      <w:r w:rsidRPr="002008E1">
        <w:rPr>
          <w:rFonts w:eastAsia="Calibri" w:asciiTheme="minorHAnsi" w:hAnsiTheme="minorHAnsi" w:cstheme="minorHAnsi"/>
          <w:color w:val="auto"/>
          <w:sz w:val="22"/>
          <w:szCs w:val="22"/>
          <w:lang w:eastAsia="en-NZ"/>
        </w:rPr>
        <w:t xml:space="preserve"> </w:t>
      </w:r>
      <w:proofErr w:type="spellStart"/>
      <w:r w:rsidRPr="002008E1">
        <w:rPr>
          <w:rFonts w:eastAsia="Calibri" w:asciiTheme="minorHAnsi" w:hAnsiTheme="minorHAnsi" w:cstheme="minorHAnsi"/>
          <w:color w:val="auto"/>
          <w:sz w:val="22"/>
          <w:szCs w:val="22"/>
          <w:lang w:eastAsia="en-NZ"/>
        </w:rPr>
        <w:t>oranga</w:t>
      </w:r>
      <w:proofErr w:type="spellEnd"/>
      <w:r w:rsidRPr="002008E1">
        <w:rPr>
          <w:rFonts w:eastAsia="Calibri" w:asciiTheme="minorHAnsi" w:hAnsiTheme="minorHAnsi" w:cstheme="minorHAnsi"/>
          <w:color w:val="auto"/>
          <w:sz w:val="22"/>
          <w:szCs w:val="22"/>
          <w:lang w:eastAsia="en-NZ"/>
        </w:rPr>
        <w:t xml:space="preserve"> o te </w:t>
      </w:r>
      <w:proofErr w:type="spellStart"/>
      <w:r w:rsidRPr="002008E1">
        <w:rPr>
          <w:rFonts w:eastAsia="Calibri" w:asciiTheme="minorHAnsi" w:hAnsiTheme="minorHAnsi" w:cstheme="minorHAnsi"/>
          <w:color w:val="auto"/>
          <w:sz w:val="22"/>
          <w:szCs w:val="22"/>
          <w:lang w:eastAsia="en-NZ"/>
        </w:rPr>
        <w:t>marea</w:t>
      </w:r>
      <w:proofErr w:type="spellEnd"/>
      <w:r w:rsidRPr="002008E1">
        <w:rPr>
          <w:rFonts w:eastAsia="Calibri" w:asciiTheme="minorHAnsi" w:hAnsiTheme="minorHAnsi" w:cstheme="minorHAnsi"/>
          <w:color w:val="auto"/>
          <w:sz w:val="22"/>
          <w:szCs w:val="22"/>
          <w:lang w:eastAsia="en-NZ"/>
        </w:rPr>
        <w:t xml:space="preserve">; ko te </w:t>
      </w:r>
      <w:proofErr w:type="spellStart"/>
      <w:r w:rsidRPr="002008E1">
        <w:rPr>
          <w:rFonts w:eastAsia="Calibri" w:asciiTheme="minorHAnsi" w:hAnsiTheme="minorHAnsi" w:cstheme="minorHAnsi"/>
          <w:color w:val="auto"/>
          <w:sz w:val="22"/>
          <w:szCs w:val="22"/>
          <w:lang w:eastAsia="en-NZ"/>
        </w:rPr>
        <w:t>huawaere</w:t>
      </w:r>
      <w:proofErr w:type="spellEnd"/>
      <w:r w:rsidRPr="002008E1">
        <w:rPr>
          <w:rFonts w:eastAsia="Calibri" w:asciiTheme="minorHAnsi" w:hAnsiTheme="minorHAnsi" w:cstheme="minorHAnsi"/>
          <w:color w:val="auto"/>
          <w:sz w:val="22"/>
          <w:szCs w:val="22"/>
          <w:lang w:eastAsia="en-NZ"/>
        </w:rPr>
        <w:t xml:space="preserve"> </w:t>
      </w:r>
      <w:proofErr w:type="spellStart"/>
      <w:r w:rsidRPr="002008E1">
        <w:rPr>
          <w:rFonts w:eastAsia="Calibri" w:asciiTheme="minorHAnsi" w:hAnsiTheme="minorHAnsi" w:cstheme="minorHAnsi"/>
          <w:color w:val="auto"/>
          <w:sz w:val="22"/>
          <w:szCs w:val="22"/>
          <w:lang w:eastAsia="en-NZ"/>
        </w:rPr>
        <w:t>i</w:t>
      </w:r>
      <w:proofErr w:type="spellEnd"/>
      <w:r w:rsidRPr="002008E1">
        <w:rPr>
          <w:rFonts w:eastAsia="Calibri" w:asciiTheme="minorHAnsi" w:hAnsiTheme="minorHAnsi" w:cstheme="minorHAnsi"/>
          <w:color w:val="auto"/>
          <w:sz w:val="22"/>
          <w:szCs w:val="22"/>
          <w:lang w:eastAsia="en-NZ"/>
        </w:rPr>
        <w:t xml:space="preserve"> te </w:t>
      </w:r>
      <w:proofErr w:type="spellStart"/>
      <w:r w:rsidRPr="002008E1">
        <w:rPr>
          <w:rFonts w:eastAsia="Calibri" w:asciiTheme="minorHAnsi" w:hAnsiTheme="minorHAnsi" w:cstheme="minorHAnsi"/>
          <w:color w:val="auto"/>
          <w:sz w:val="22"/>
          <w:szCs w:val="22"/>
          <w:lang w:eastAsia="en-NZ"/>
        </w:rPr>
        <w:t>whai</w:t>
      </w:r>
      <w:proofErr w:type="spellEnd"/>
      <w:r w:rsidRPr="002008E1">
        <w:rPr>
          <w:rFonts w:eastAsia="Calibri" w:asciiTheme="minorHAnsi" w:hAnsiTheme="minorHAnsi" w:cstheme="minorHAnsi"/>
          <w:color w:val="auto"/>
          <w:sz w:val="22"/>
          <w:szCs w:val="22"/>
          <w:lang w:eastAsia="en-NZ"/>
        </w:rPr>
        <w:t xml:space="preserve"> </w:t>
      </w:r>
      <w:proofErr w:type="spellStart"/>
      <w:r w:rsidRPr="002008E1">
        <w:rPr>
          <w:rFonts w:eastAsia="Calibri" w:asciiTheme="minorHAnsi" w:hAnsiTheme="minorHAnsi" w:cstheme="minorHAnsi"/>
          <w:color w:val="auto"/>
          <w:sz w:val="22"/>
          <w:szCs w:val="22"/>
          <w:lang w:eastAsia="en-NZ"/>
        </w:rPr>
        <w:t>wāhitanga</w:t>
      </w:r>
      <w:proofErr w:type="spellEnd"/>
      <w:r w:rsidRPr="002008E1">
        <w:rPr>
          <w:rFonts w:eastAsia="Calibri" w:asciiTheme="minorHAnsi" w:hAnsiTheme="minorHAnsi" w:cstheme="minorHAnsi"/>
          <w:color w:val="auto"/>
          <w:sz w:val="22"/>
          <w:szCs w:val="22"/>
          <w:lang w:eastAsia="en-NZ"/>
        </w:rPr>
        <w:t xml:space="preserve"> o te </w:t>
      </w:r>
      <w:proofErr w:type="spellStart"/>
      <w:r w:rsidRPr="002008E1">
        <w:rPr>
          <w:rFonts w:eastAsia="Calibri" w:asciiTheme="minorHAnsi" w:hAnsiTheme="minorHAnsi" w:cstheme="minorHAnsi"/>
          <w:color w:val="auto"/>
          <w:sz w:val="22"/>
          <w:szCs w:val="22"/>
          <w:lang w:eastAsia="en-NZ"/>
        </w:rPr>
        <w:t>kirirarau</w:t>
      </w:r>
      <w:proofErr w:type="spellEnd"/>
      <w:r w:rsidRPr="002008E1">
        <w:rPr>
          <w:rFonts w:eastAsia="Calibri" w:asciiTheme="minorHAnsi" w:hAnsiTheme="minorHAnsi" w:cstheme="minorHAnsi"/>
          <w:color w:val="auto"/>
          <w:sz w:val="22"/>
          <w:szCs w:val="22"/>
          <w:lang w:eastAsia="en-NZ"/>
        </w:rPr>
        <w:t xml:space="preserve"> ki te </w:t>
      </w:r>
      <w:proofErr w:type="spellStart"/>
      <w:r w:rsidRPr="002008E1">
        <w:rPr>
          <w:rFonts w:eastAsia="Calibri" w:asciiTheme="minorHAnsi" w:hAnsiTheme="minorHAnsi" w:cstheme="minorHAnsi"/>
          <w:color w:val="auto"/>
          <w:sz w:val="22"/>
          <w:szCs w:val="22"/>
          <w:lang w:eastAsia="en-NZ"/>
        </w:rPr>
        <w:t>ao</w:t>
      </w:r>
      <w:proofErr w:type="spellEnd"/>
      <w:r w:rsidRPr="002008E1">
        <w:rPr>
          <w:rFonts w:eastAsia="Calibri" w:asciiTheme="minorHAnsi" w:hAnsiTheme="minorHAnsi" w:cstheme="minorHAnsi"/>
          <w:color w:val="auto"/>
          <w:sz w:val="22"/>
          <w:szCs w:val="22"/>
          <w:lang w:eastAsia="en-NZ"/>
        </w:rPr>
        <w:t xml:space="preserve"> </w:t>
      </w:r>
      <w:proofErr w:type="spellStart"/>
      <w:r w:rsidRPr="002008E1">
        <w:rPr>
          <w:rFonts w:eastAsia="Calibri" w:asciiTheme="minorHAnsi" w:hAnsiTheme="minorHAnsi" w:cstheme="minorHAnsi"/>
          <w:color w:val="auto"/>
          <w:sz w:val="22"/>
          <w:szCs w:val="22"/>
          <w:lang w:eastAsia="en-NZ"/>
        </w:rPr>
        <w:t>tūmatanui</w:t>
      </w:r>
      <w:proofErr w:type="spellEnd"/>
      <w:r w:rsidRPr="002008E1">
        <w:rPr>
          <w:rFonts w:eastAsia="Calibri" w:asciiTheme="minorHAnsi" w:hAnsiTheme="minorHAnsi" w:cstheme="minorHAnsi"/>
          <w:color w:val="auto"/>
          <w:sz w:val="22"/>
          <w:szCs w:val="22"/>
          <w:lang w:eastAsia="en-NZ"/>
        </w:rPr>
        <w:t xml:space="preserve"> me te </w:t>
      </w:r>
      <w:proofErr w:type="spellStart"/>
      <w:r w:rsidRPr="002008E1">
        <w:rPr>
          <w:rFonts w:eastAsia="Calibri" w:asciiTheme="minorHAnsi" w:hAnsiTheme="minorHAnsi" w:cstheme="minorHAnsi"/>
          <w:color w:val="auto"/>
          <w:sz w:val="22"/>
          <w:szCs w:val="22"/>
          <w:lang w:eastAsia="en-NZ"/>
        </w:rPr>
        <w:t>whakatutuki</w:t>
      </w:r>
      <w:proofErr w:type="spellEnd"/>
      <w:r w:rsidRPr="002008E1">
        <w:rPr>
          <w:rFonts w:eastAsia="Calibri" w:asciiTheme="minorHAnsi" w:hAnsiTheme="minorHAnsi" w:cstheme="minorHAnsi"/>
          <w:color w:val="auto"/>
          <w:sz w:val="22"/>
          <w:szCs w:val="22"/>
          <w:lang w:eastAsia="en-NZ"/>
        </w:rPr>
        <w:t xml:space="preserve"> </w:t>
      </w:r>
      <w:proofErr w:type="spellStart"/>
      <w:r w:rsidRPr="002008E1">
        <w:rPr>
          <w:rFonts w:eastAsia="Calibri" w:asciiTheme="minorHAnsi" w:hAnsiTheme="minorHAnsi" w:cstheme="minorHAnsi"/>
          <w:color w:val="auto"/>
          <w:sz w:val="22"/>
          <w:szCs w:val="22"/>
          <w:lang w:eastAsia="en-NZ"/>
        </w:rPr>
        <w:t>i</w:t>
      </w:r>
      <w:proofErr w:type="spellEnd"/>
      <w:r w:rsidRPr="002008E1">
        <w:rPr>
          <w:rFonts w:eastAsia="Calibri" w:asciiTheme="minorHAnsi" w:hAnsiTheme="minorHAnsi" w:cstheme="minorHAnsi"/>
          <w:color w:val="auto"/>
          <w:sz w:val="22"/>
          <w:szCs w:val="22"/>
          <w:lang w:eastAsia="en-NZ"/>
        </w:rPr>
        <w:t xml:space="preserve"> </w:t>
      </w:r>
      <w:proofErr w:type="spellStart"/>
      <w:r w:rsidRPr="002008E1">
        <w:rPr>
          <w:rFonts w:eastAsia="Calibri" w:asciiTheme="minorHAnsi" w:hAnsiTheme="minorHAnsi" w:cstheme="minorHAnsi"/>
          <w:color w:val="auto"/>
          <w:sz w:val="22"/>
          <w:szCs w:val="22"/>
          <w:lang w:eastAsia="en-NZ"/>
        </w:rPr>
        <w:t>ngā</w:t>
      </w:r>
      <w:proofErr w:type="spellEnd"/>
      <w:r w:rsidRPr="002008E1">
        <w:rPr>
          <w:rFonts w:eastAsia="Calibri" w:asciiTheme="minorHAnsi" w:hAnsiTheme="minorHAnsi" w:cstheme="minorHAnsi"/>
          <w:color w:val="auto"/>
          <w:sz w:val="22"/>
          <w:szCs w:val="22"/>
          <w:lang w:eastAsia="en-NZ"/>
        </w:rPr>
        <w:t xml:space="preserve"> mahi </w:t>
      </w:r>
      <w:proofErr w:type="spellStart"/>
      <w:r w:rsidRPr="002008E1">
        <w:rPr>
          <w:rFonts w:eastAsia="Calibri" w:asciiTheme="minorHAnsi" w:hAnsiTheme="minorHAnsi" w:cstheme="minorHAnsi"/>
          <w:color w:val="auto"/>
          <w:sz w:val="22"/>
          <w:szCs w:val="22"/>
          <w:lang w:eastAsia="en-NZ"/>
        </w:rPr>
        <w:t>i</w:t>
      </w:r>
      <w:proofErr w:type="spellEnd"/>
      <w:r w:rsidRPr="002008E1">
        <w:rPr>
          <w:rFonts w:eastAsia="Calibri" w:asciiTheme="minorHAnsi" w:hAnsiTheme="minorHAnsi" w:cstheme="minorHAnsi"/>
          <w:color w:val="auto"/>
          <w:sz w:val="22"/>
          <w:szCs w:val="22"/>
          <w:lang w:eastAsia="en-NZ"/>
        </w:rPr>
        <w:t xml:space="preserve"> </w:t>
      </w:r>
      <w:proofErr w:type="spellStart"/>
      <w:r w:rsidRPr="002008E1">
        <w:rPr>
          <w:rFonts w:eastAsia="Calibri" w:asciiTheme="minorHAnsi" w:hAnsiTheme="minorHAnsi" w:cstheme="minorHAnsi"/>
          <w:color w:val="auto"/>
          <w:sz w:val="22"/>
          <w:szCs w:val="22"/>
          <w:lang w:eastAsia="en-NZ"/>
        </w:rPr>
        <w:t>runga</w:t>
      </w:r>
      <w:proofErr w:type="spellEnd"/>
      <w:r w:rsidRPr="002008E1">
        <w:rPr>
          <w:rFonts w:eastAsia="Calibri" w:asciiTheme="minorHAnsi" w:hAnsiTheme="minorHAnsi" w:cstheme="minorHAnsi"/>
          <w:color w:val="auto"/>
          <w:sz w:val="22"/>
          <w:szCs w:val="22"/>
          <w:lang w:eastAsia="en-NZ"/>
        </w:rPr>
        <w:t xml:space="preserve"> </w:t>
      </w:r>
      <w:proofErr w:type="spellStart"/>
      <w:r w:rsidRPr="002008E1">
        <w:rPr>
          <w:rFonts w:eastAsia="Calibri" w:asciiTheme="minorHAnsi" w:hAnsiTheme="minorHAnsi" w:cstheme="minorHAnsi"/>
          <w:color w:val="auto"/>
          <w:sz w:val="22"/>
          <w:szCs w:val="22"/>
          <w:lang w:eastAsia="en-NZ"/>
        </w:rPr>
        <w:t>i</w:t>
      </w:r>
      <w:proofErr w:type="spellEnd"/>
      <w:r w:rsidRPr="002008E1">
        <w:rPr>
          <w:rFonts w:eastAsia="Calibri" w:asciiTheme="minorHAnsi" w:hAnsiTheme="minorHAnsi" w:cstheme="minorHAnsi"/>
          <w:color w:val="auto"/>
          <w:sz w:val="22"/>
          <w:szCs w:val="22"/>
          <w:lang w:eastAsia="en-NZ"/>
        </w:rPr>
        <w:t xml:space="preserve"> </w:t>
      </w:r>
      <w:proofErr w:type="spellStart"/>
      <w:r w:rsidRPr="002008E1">
        <w:rPr>
          <w:rFonts w:eastAsia="Calibri" w:asciiTheme="minorHAnsi" w:hAnsiTheme="minorHAnsi" w:cstheme="minorHAnsi"/>
          <w:color w:val="auto"/>
          <w:sz w:val="22"/>
          <w:szCs w:val="22"/>
          <w:lang w:eastAsia="en-NZ"/>
        </w:rPr>
        <w:t>tā</w:t>
      </w:r>
      <w:proofErr w:type="spellEnd"/>
      <w:r w:rsidRPr="002008E1">
        <w:rPr>
          <w:rFonts w:eastAsia="Calibri" w:asciiTheme="minorHAnsi" w:hAnsiTheme="minorHAnsi" w:cstheme="minorHAnsi"/>
          <w:color w:val="auto"/>
          <w:sz w:val="22"/>
          <w:szCs w:val="22"/>
          <w:lang w:eastAsia="en-NZ"/>
        </w:rPr>
        <w:t xml:space="preserve"> te </w:t>
      </w:r>
      <w:proofErr w:type="spellStart"/>
      <w:r w:rsidRPr="002008E1">
        <w:rPr>
          <w:rFonts w:eastAsia="Calibri" w:asciiTheme="minorHAnsi" w:hAnsiTheme="minorHAnsi" w:cstheme="minorHAnsi"/>
          <w:color w:val="auto"/>
          <w:sz w:val="22"/>
          <w:szCs w:val="22"/>
          <w:lang w:eastAsia="en-NZ"/>
        </w:rPr>
        <w:t>ture</w:t>
      </w:r>
      <w:proofErr w:type="spellEnd"/>
      <w:r w:rsidRPr="002008E1">
        <w:rPr>
          <w:rFonts w:eastAsia="Calibri" w:asciiTheme="minorHAnsi" w:hAnsiTheme="minorHAnsi" w:cstheme="minorHAnsi"/>
          <w:color w:val="auto"/>
          <w:sz w:val="22"/>
          <w:szCs w:val="22"/>
          <w:lang w:eastAsia="en-NZ"/>
        </w:rPr>
        <w:t xml:space="preserve"> </w:t>
      </w:r>
      <w:proofErr w:type="spellStart"/>
      <w:r w:rsidRPr="002008E1">
        <w:rPr>
          <w:rFonts w:eastAsia="Calibri" w:asciiTheme="minorHAnsi" w:hAnsiTheme="minorHAnsi" w:cstheme="minorHAnsi"/>
          <w:color w:val="auto"/>
          <w:sz w:val="22"/>
          <w:szCs w:val="22"/>
          <w:lang w:eastAsia="en-NZ"/>
        </w:rPr>
        <w:t>i</w:t>
      </w:r>
      <w:proofErr w:type="spellEnd"/>
      <w:r w:rsidRPr="002008E1">
        <w:rPr>
          <w:rFonts w:eastAsia="Calibri" w:asciiTheme="minorHAnsi" w:hAnsiTheme="minorHAnsi" w:cstheme="minorHAnsi"/>
          <w:color w:val="auto"/>
          <w:sz w:val="22"/>
          <w:szCs w:val="22"/>
          <w:lang w:eastAsia="en-NZ"/>
        </w:rPr>
        <w:t xml:space="preserve"> </w:t>
      </w:r>
      <w:proofErr w:type="spellStart"/>
      <w:r w:rsidRPr="002008E1">
        <w:rPr>
          <w:rFonts w:eastAsia="Calibri" w:asciiTheme="minorHAnsi" w:hAnsiTheme="minorHAnsi" w:cstheme="minorHAnsi"/>
          <w:color w:val="auto"/>
          <w:sz w:val="22"/>
          <w:szCs w:val="22"/>
          <w:lang w:eastAsia="en-NZ"/>
        </w:rPr>
        <w:t>whakahau</w:t>
      </w:r>
      <w:proofErr w:type="spellEnd"/>
      <w:r w:rsidRPr="002008E1">
        <w:rPr>
          <w:rFonts w:eastAsia="Calibri" w:asciiTheme="minorHAnsi" w:hAnsiTheme="minorHAnsi" w:cstheme="minorHAnsi"/>
          <w:color w:val="auto"/>
          <w:sz w:val="22"/>
          <w:szCs w:val="22"/>
          <w:lang w:eastAsia="en-NZ"/>
        </w:rPr>
        <w:t xml:space="preserve"> ai. E </w:t>
      </w:r>
      <w:proofErr w:type="spellStart"/>
      <w:r w:rsidRPr="002008E1">
        <w:rPr>
          <w:rFonts w:eastAsia="Calibri" w:asciiTheme="minorHAnsi" w:hAnsiTheme="minorHAnsi" w:cstheme="minorHAnsi"/>
          <w:color w:val="auto"/>
          <w:sz w:val="22"/>
          <w:szCs w:val="22"/>
          <w:lang w:eastAsia="en-NZ"/>
        </w:rPr>
        <w:t>hiranga</w:t>
      </w:r>
      <w:proofErr w:type="spellEnd"/>
      <w:r w:rsidRPr="002008E1">
        <w:rPr>
          <w:rFonts w:eastAsia="Calibri" w:asciiTheme="minorHAnsi" w:hAnsiTheme="minorHAnsi" w:cstheme="minorHAnsi"/>
          <w:color w:val="auto"/>
          <w:sz w:val="22"/>
          <w:szCs w:val="22"/>
          <w:lang w:eastAsia="en-NZ"/>
        </w:rPr>
        <w:t xml:space="preserve"> ana te wāhi ki a </w:t>
      </w:r>
      <w:proofErr w:type="spellStart"/>
      <w:r w:rsidRPr="002008E1">
        <w:rPr>
          <w:rFonts w:eastAsia="Calibri" w:asciiTheme="minorHAnsi" w:hAnsiTheme="minorHAnsi" w:cstheme="minorHAnsi"/>
          <w:color w:val="auto"/>
          <w:sz w:val="22"/>
          <w:szCs w:val="22"/>
          <w:lang w:eastAsia="en-NZ"/>
        </w:rPr>
        <w:t>mātou</w:t>
      </w:r>
      <w:proofErr w:type="spellEnd"/>
      <w:r w:rsidRPr="002008E1">
        <w:rPr>
          <w:rFonts w:eastAsia="Calibri" w:asciiTheme="minorHAnsi" w:hAnsiTheme="minorHAnsi" w:cstheme="minorHAnsi"/>
          <w:color w:val="auto"/>
          <w:sz w:val="22"/>
          <w:szCs w:val="22"/>
          <w:lang w:eastAsia="en-NZ"/>
        </w:rPr>
        <w:t xml:space="preserve"> ki te </w:t>
      </w:r>
      <w:proofErr w:type="spellStart"/>
      <w:r w:rsidRPr="002008E1">
        <w:rPr>
          <w:rFonts w:eastAsia="Calibri" w:asciiTheme="minorHAnsi" w:hAnsiTheme="minorHAnsi" w:cstheme="minorHAnsi"/>
          <w:color w:val="auto"/>
          <w:sz w:val="22"/>
          <w:szCs w:val="22"/>
          <w:lang w:eastAsia="en-NZ"/>
        </w:rPr>
        <w:t>tautoko</w:t>
      </w:r>
      <w:proofErr w:type="spellEnd"/>
      <w:r w:rsidRPr="002008E1">
        <w:rPr>
          <w:rFonts w:eastAsia="Calibri" w:asciiTheme="minorHAnsi" w:hAnsiTheme="minorHAnsi" w:cstheme="minorHAnsi"/>
          <w:color w:val="auto"/>
          <w:sz w:val="22"/>
          <w:szCs w:val="22"/>
          <w:lang w:eastAsia="en-NZ"/>
        </w:rPr>
        <w:t xml:space="preserve"> </w:t>
      </w:r>
      <w:proofErr w:type="spellStart"/>
      <w:r w:rsidRPr="002008E1">
        <w:rPr>
          <w:rFonts w:eastAsia="Calibri" w:asciiTheme="minorHAnsi" w:hAnsiTheme="minorHAnsi" w:cstheme="minorHAnsi"/>
          <w:color w:val="auto"/>
          <w:sz w:val="22"/>
          <w:szCs w:val="22"/>
          <w:lang w:eastAsia="en-NZ"/>
        </w:rPr>
        <w:t>i</w:t>
      </w:r>
      <w:proofErr w:type="spellEnd"/>
      <w:r w:rsidRPr="002008E1">
        <w:rPr>
          <w:rFonts w:eastAsia="Calibri" w:asciiTheme="minorHAnsi" w:hAnsiTheme="minorHAnsi" w:cstheme="minorHAnsi"/>
          <w:color w:val="auto"/>
          <w:sz w:val="22"/>
          <w:szCs w:val="22"/>
          <w:lang w:eastAsia="en-NZ"/>
        </w:rPr>
        <w:t xml:space="preserve"> te </w:t>
      </w:r>
      <w:proofErr w:type="spellStart"/>
      <w:r w:rsidRPr="002008E1">
        <w:rPr>
          <w:rFonts w:eastAsia="Calibri" w:asciiTheme="minorHAnsi" w:hAnsiTheme="minorHAnsi" w:cstheme="minorHAnsi"/>
          <w:color w:val="auto"/>
          <w:sz w:val="22"/>
          <w:szCs w:val="22"/>
          <w:lang w:eastAsia="en-NZ"/>
        </w:rPr>
        <w:t>Karauna</w:t>
      </w:r>
      <w:proofErr w:type="spellEnd"/>
      <w:r w:rsidRPr="002008E1">
        <w:rPr>
          <w:rFonts w:eastAsia="Calibri" w:asciiTheme="minorHAnsi" w:hAnsiTheme="minorHAnsi" w:cstheme="minorHAnsi"/>
          <w:color w:val="auto"/>
          <w:sz w:val="22"/>
          <w:szCs w:val="22"/>
          <w:lang w:eastAsia="en-NZ"/>
        </w:rPr>
        <w:t xml:space="preserve"> </w:t>
      </w:r>
      <w:proofErr w:type="spellStart"/>
      <w:r w:rsidRPr="002008E1">
        <w:rPr>
          <w:rFonts w:eastAsia="Calibri" w:asciiTheme="minorHAnsi" w:hAnsiTheme="minorHAnsi" w:cstheme="minorHAnsi"/>
          <w:color w:val="auto"/>
          <w:sz w:val="22"/>
          <w:szCs w:val="22"/>
          <w:lang w:eastAsia="en-NZ"/>
        </w:rPr>
        <w:t>i</w:t>
      </w:r>
      <w:proofErr w:type="spellEnd"/>
      <w:r w:rsidRPr="002008E1">
        <w:rPr>
          <w:rFonts w:eastAsia="Calibri" w:asciiTheme="minorHAnsi" w:hAnsiTheme="minorHAnsi" w:cstheme="minorHAnsi"/>
          <w:color w:val="auto"/>
          <w:sz w:val="22"/>
          <w:szCs w:val="22"/>
          <w:lang w:eastAsia="en-NZ"/>
        </w:rPr>
        <w:t xml:space="preserve"> ana </w:t>
      </w:r>
      <w:proofErr w:type="spellStart"/>
      <w:r w:rsidRPr="002008E1">
        <w:rPr>
          <w:rFonts w:eastAsia="Calibri" w:asciiTheme="minorHAnsi" w:hAnsiTheme="minorHAnsi" w:cstheme="minorHAnsi"/>
          <w:color w:val="auto"/>
          <w:sz w:val="22"/>
          <w:szCs w:val="22"/>
          <w:lang w:eastAsia="en-NZ"/>
        </w:rPr>
        <w:t>hononga</w:t>
      </w:r>
      <w:proofErr w:type="spellEnd"/>
      <w:r w:rsidRPr="002008E1">
        <w:rPr>
          <w:rFonts w:eastAsia="Calibri" w:asciiTheme="minorHAnsi" w:hAnsiTheme="minorHAnsi" w:cstheme="minorHAnsi"/>
          <w:color w:val="auto"/>
          <w:sz w:val="22"/>
          <w:szCs w:val="22"/>
          <w:lang w:eastAsia="en-NZ"/>
        </w:rPr>
        <w:t xml:space="preserve"> ki </w:t>
      </w:r>
      <w:proofErr w:type="spellStart"/>
      <w:r w:rsidRPr="002008E1">
        <w:rPr>
          <w:rFonts w:eastAsia="Calibri" w:asciiTheme="minorHAnsi" w:hAnsiTheme="minorHAnsi" w:cstheme="minorHAnsi"/>
          <w:color w:val="auto"/>
          <w:sz w:val="22"/>
          <w:szCs w:val="22"/>
          <w:lang w:eastAsia="en-NZ"/>
        </w:rPr>
        <w:t>ngā</w:t>
      </w:r>
      <w:proofErr w:type="spellEnd"/>
      <w:r w:rsidRPr="002008E1">
        <w:rPr>
          <w:rFonts w:eastAsia="Calibri" w:asciiTheme="minorHAnsi" w:hAnsiTheme="minorHAnsi" w:cstheme="minorHAnsi"/>
          <w:color w:val="auto"/>
          <w:sz w:val="22"/>
          <w:szCs w:val="22"/>
          <w:lang w:eastAsia="en-NZ"/>
        </w:rPr>
        <w:t xml:space="preserve"> iwi Māori </w:t>
      </w:r>
      <w:proofErr w:type="spellStart"/>
      <w:r w:rsidRPr="002008E1">
        <w:rPr>
          <w:rFonts w:eastAsia="Calibri" w:asciiTheme="minorHAnsi" w:hAnsiTheme="minorHAnsi" w:cstheme="minorHAnsi"/>
          <w:color w:val="auto"/>
          <w:sz w:val="22"/>
          <w:szCs w:val="22"/>
          <w:lang w:eastAsia="en-NZ"/>
        </w:rPr>
        <w:t>i</w:t>
      </w:r>
      <w:proofErr w:type="spellEnd"/>
      <w:r w:rsidRPr="002008E1">
        <w:rPr>
          <w:rFonts w:eastAsia="Calibri" w:asciiTheme="minorHAnsi" w:hAnsiTheme="minorHAnsi" w:cstheme="minorHAnsi"/>
          <w:color w:val="auto"/>
          <w:sz w:val="22"/>
          <w:szCs w:val="22"/>
          <w:lang w:eastAsia="en-NZ"/>
        </w:rPr>
        <w:t xml:space="preserve"> </w:t>
      </w:r>
      <w:proofErr w:type="spellStart"/>
      <w:r w:rsidRPr="002008E1">
        <w:rPr>
          <w:rFonts w:eastAsia="Calibri" w:asciiTheme="minorHAnsi" w:hAnsiTheme="minorHAnsi" w:cstheme="minorHAnsi"/>
          <w:color w:val="auto"/>
          <w:sz w:val="22"/>
          <w:szCs w:val="22"/>
          <w:lang w:eastAsia="en-NZ"/>
        </w:rPr>
        <w:t>raro</w:t>
      </w:r>
      <w:proofErr w:type="spellEnd"/>
      <w:r w:rsidRPr="002008E1">
        <w:rPr>
          <w:rFonts w:eastAsia="Calibri" w:asciiTheme="minorHAnsi" w:hAnsiTheme="minorHAnsi" w:cstheme="minorHAnsi"/>
          <w:color w:val="auto"/>
          <w:sz w:val="22"/>
          <w:szCs w:val="22"/>
          <w:lang w:eastAsia="en-NZ"/>
        </w:rPr>
        <w:t xml:space="preserve"> </w:t>
      </w:r>
      <w:proofErr w:type="spellStart"/>
      <w:r w:rsidRPr="002008E1">
        <w:rPr>
          <w:rFonts w:eastAsia="Calibri" w:asciiTheme="minorHAnsi" w:hAnsiTheme="minorHAnsi" w:cstheme="minorHAnsi"/>
          <w:color w:val="auto"/>
          <w:sz w:val="22"/>
          <w:szCs w:val="22"/>
          <w:lang w:eastAsia="en-NZ"/>
        </w:rPr>
        <w:t>i</w:t>
      </w:r>
      <w:proofErr w:type="spellEnd"/>
      <w:r w:rsidRPr="002008E1">
        <w:rPr>
          <w:rFonts w:eastAsia="Calibri" w:asciiTheme="minorHAnsi" w:hAnsiTheme="minorHAnsi" w:cstheme="minorHAnsi"/>
          <w:color w:val="auto"/>
          <w:sz w:val="22"/>
          <w:szCs w:val="22"/>
          <w:lang w:eastAsia="en-NZ"/>
        </w:rPr>
        <w:t xml:space="preserve"> te </w:t>
      </w:r>
      <w:proofErr w:type="spellStart"/>
      <w:r w:rsidRPr="002008E1">
        <w:rPr>
          <w:rFonts w:eastAsia="Calibri" w:asciiTheme="minorHAnsi" w:hAnsiTheme="minorHAnsi" w:cstheme="minorHAnsi"/>
          <w:color w:val="auto"/>
          <w:sz w:val="22"/>
          <w:szCs w:val="22"/>
          <w:lang w:eastAsia="en-NZ"/>
        </w:rPr>
        <w:t>Tiriti</w:t>
      </w:r>
      <w:proofErr w:type="spellEnd"/>
      <w:r w:rsidRPr="002008E1">
        <w:rPr>
          <w:rFonts w:eastAsia="Calibri" w:asciiTheme="minorHAnsi" w:hAnsiTheme="minorHAnsi" w:cstheme="minorHAnsi"/>
          <w:color w:val="auto"/>
          <w:sz w:val="22"/>
          <w:szCs w:val="22"/>
          <w:lang w:eastAsia="en-NZ"/>
        </w:rPr>
        <w:t xml:space="preserve"> o Waitangi. </w:t>
      </w:r>
      <w:proofErr w:type="spellStart"/>
      <w:r w:rsidRPr="002008E1">
        <w:rPr>
          <w:rFonts w:eastAsia="Calibri" w:asciiTheme="minorHAnsi" w:hAnsiTheme="minorHAnsi" w:cstheme="minorHAnsi"/>
          <w:color w:val="auto"/>
          <w:sz w:val="22"/>
          <w:szCs w:val="22"/>
          <w:lang w:eastAsia="en-NZ"/>
        </w:rPr>
        <w:t>Ahakoa</w:t>
      </w:r>
      <w:proofErr w:type="spellEnd"/>
      <w:r w:rsidRPr="002008E1">
        <w:rPr>
          <w:rFonts w:eastAsia="Calibri" w:asciiTheme="minorHAnsi" w:hAnsiTheme="minorHAnsi" w:cstheme="minorHAnsi"/>
          <w:color w:val="auto"/>
          <w:sz w:val="22"/>
          <w:szCs w:val="22"/>
          <w:lang w:eastAsia="en-NZ"/>
        </w:rPr>
        <w:t xml:space="preserve"> he </w:t>
      </w:r>
      <w:proofErr w:type="spellStart"/>
      <w:r w:rsidRPr="002008E1">
        <w:rPr>
          <w:rFonts w:eastAsia="Calibri" w:asciiTheme="minorHAnsi" w:hAnsiTheme="minorHAnsi" w:cstheme="minorHAnsi"/>
          <w:color w:val="auto"/>
          <w:sz w:val="22"/>
          <w:szCs w:val="22"/>
          <w:lang w:eastAsia="en-NZ"/>
        </w:rPr>
        <w:t>nui</w:t>
      </w:r>
      <w:proofErr w:type="spellEnd"/>
      <w:r w:rsidRPr="002008E1">
        <w:rPr>
          <w:rFonts w:eastAsia="Calibri" w:asciiTheme="minorHAnsi" w:hAnsiTheme="minorHAnsi" w:cstheme="minorHAnsi"/>
          <w:color w:val="auto"/>
          <w:sz w:val="22"/>
          <w:szCs w:val="22"/>
          <w:lang w:eastAsia="en-NZ"/>
        </w:rPr>
        <w:t xml:space="preserve"> </w:t>
      </w:r>
      <w:proofErr w:type="spellStart"/>
      <w:r w:rsidRPr="002008E1">
        <w:rPr>
          <w:rFonts w:eastAsia="Calibri" w:asciiTheme="minorHAnsi" w:hAnsiTheme="minorHAnsi" w:cstheme="minorHAnsi"/>
          <w:color w:val="auto"/>
          <w:sz w:val="22"/>
          <w:szCs w:val="22"/>
          <w:lang w:eastAsia="en-NZ"/>
        </w:rPr>
        <w:t>ngā</w:t>
      </w:r>
      <w:proofErr w:type="spellEnd"/>
      <w:r w:rsidRPr="002008E1">
        <w:rPr>
          <w:rFonts w:eastAsia="Calibri" w:asciiTheme="minorHAnsi" w:hAnsiTheme="minorHAnsi" w:cstheme="minorHAnsi"/>
          <w:color w:val="auto"/>
          <w:sz w:val="22"/>
          <w:szCs w:val="22"/>
          <w:lang w:eastAsia="en-NZ"/>
        </w:rPr>
        <w:t xml:space="preserve"> </w:t>
      </w:r>
      <w:proofErr w:type="spellStart"/>
      <w:r w:rsidRPr="002008E1">
        <w:rPr>
          <w:rFonts w:eastAsia="Calibri" w:asciiTheme="minorHAnsi" w:hAnsiTheme="minorHAnsi" w:cstheme="minorHAnsi"/>
          <w:color w:val="auto"/>
          <w:sz w:val="22"/>
          <w:szCs w:val="22"/>
          <w:lang w:eastAsia="en-NZ"/>
        </w:rPr>
        <w:t>momo</w:t>
      </w:r>
      <w:proofErr w:type="spellEnd"/>
      <w:r w:rsidRPr="002008E1">
        <w:rPr>
          <w:rFonts w:eastAsia="Calibri" w:asciiTheme="minorHAnsi" w:hAnsiTheme="minorHAnsi" w:cstheme="minorHAnsi"/>
          <w:color w:val="auto"/>
          <w:sz w:val="22"/>
          <w:szCs w:val="22"/>
          <w:lang w:eastAsia="en-NZ"/>
        </w:rPr>
        <w:t xml:space="preserve"> </w:t>
      </w:r>
      <w:proofErr w:type="spellStart"/>
      <w:r w:rsidRPr="002008E1">
        <w:rPr>
          <w:rFonts w:eastAsia="Calibri" w:asciiTheme="minorHAnsi" w:hAnsiTheme="minorHAnsi" w:cstheme="minorHAnsi"/>
          <w:color w:val="auto"/>
          <w:sz w:val="22"/>
          <w:szCs w:val="22"/>
          <w:lang w:eastAsia="en-NZ"/>
        </w:rPr>
        <w:t>tūranga</w:t>
      </w:r>
      <w:proofErr w:type="spellEnd"/>
      <w:r w:rsidRPr="002008E1">
        <w:rPr>
          <w:rFonts w:eastAsia="Calibri" w:asciiTheme="minorHAnsi" w:hAnsiTheme="minorHAnsi" w:cstheme="minorHAnsi"/>
          <w:color w:val="auto"/>
          <w:sz w:val="22"/>
          <w:szCs w:val="22"/>
          <w:lang w:eastAsia="en-NZ"/>
        </w:rPr>
        <w:t xml:space="preserve"> mahi, e </w:t>
      </w:r>
      <w:proofErr w:type="spellStart"/>
      <w:r w:rsidRPr="002008E1">
        <w:rPr>
          <w:rFonts w:eastAsia="Calibri" w:asciiTheme="minorHAnsi" w:hAnsiTheme="minorHAnsi" w:cstheme="minorHAnsi"/>
          <w:color w:val="auto"/>
          <w:sz w:val="22"/>
          <w:szCs w:val="22"/>
          <w:lang w:eastAsia="en-NZ"/>
        </w:rPr>
        <w:t>tapatahi</w:t>
      </w:r>
      <w:proofErr w:type="spellEnd"/>
      <w:r w:rsidRPr="002008E1">
        <w:rPr>
          <w:rFonts w:eastAsia="Calibri" w:asciiTheme="minorHAnsi" w:hAnsiTheme="minorHAnsi" w:cstheme="minorHAnsi"/>
          <w:color w:val="auto"/>
          <w:sz w:val="22"/>
          <w:szCs w:val="22"/>
          <w:lang w:eastAsia="en-NZ"/>
        </w:rPr>
        <w:t xml:space="preserve"> ana </w:t>
      </w:r>
      <w:proofErr w:type="spellStart"/>
      <w:r w:rsidRPr="002008E1">
        <w:rPr>
          <w:rFonts w:eastAsia="Calibri" w:asciiTheme="minorHAnsi" w:hAnsiTheme="minorHAnsi" w:cstheme="minorHAnsi"/>
          <w:color w:val="auto"/>
          <w:sz w:val="22"/>
          <w:szCs w:val="22"/>
          <w:lang w:eastAsia="en-NZ"/>
        </w:rPr>
        <w:t>ngā</w:t>
      </w:r>
      <w:proofErr w:type="spellEnd"/>
      <w:r w:rsidRPr="002008E1">
        <w:rPr>
          <w:rFonts w:eastAsia="Calibri" w:asciiTheme="minorHAnsi" w:hAnsiTheme="minorHAnsi" w:cstheme="minorHAnsi"/>
          <w:color w:val="auto"/>
          <w:sz w:val="22"/>
          <w:szCs w:val="22"/>
          <w:lang w:eastAsia="en-NZ"/>
        </w:rPr>
        <w:t xml:space="preserve"> </w:t>
      </w:r>
      <w:proofErr w:type="spellStart"/>
      <w:r w:rsidRPr="002008E1">
        <w:rPr>
          <w:rFonts w:eastAsia="Calibri" w:asciiTheme="minorHAnsi" w:hAnsiTheme="minorHAnsi" w:cstheme="minorHAnsi"/>
          <w:color w:val="auto"/>
          <w:sz w:val="22"/>
          <w:szCs w:val="22"/>
          <w:lang w:eastAsia="en-NZ"/>
        </w:rPr>
        <w:t>kaimahi</w:t>
      </w:r>
      <w:proofErr w:type="spellEnd"/>
      <w:r w:rsidRPr="002008E1">
        <w:rPr>
          <w:rFonts w:eastAsia="Calibri" w:asciiTheme="minorHAnsi" w:hAnsiTheme="minorHAnsi" w:cstheme="minorHAnsi"/>
          <w:color w:val="auto"/>
          <w:sz w:val="22"/>
          <w:szCs w:val="22"/>
          <w:lang w:eastAsia="en-NZ"/>
        </w:rPr>
        <w:t xml:space="preserve"> </w:t>
      </w:r>
      <w:proofErr w:type="spellStart"/>
      <w:r w:rsidRPr="002008E1">
        <w:rPr>
          <w:rFonts w:eastAsia="Calibri" w:asciiTheme="minorHAnsi" w:hAnsiTheme="minorHAnsi" w:cstheme="minorHAnsi"/>
          <w:color w:val="auto"/>
          <w:sz w:val="22"/>
          <w:szCs w:val="22"/>
          <w:lang w:eastAsia="en-NZ"/>
        </w:rPr>
        <w:t>tūmatanui</w:t>
      </w:r>
      <w:proofErr w:type="spellEnd"/>
      <w:r w:rsidRPr="002008E1">
        <w:rPr>
          <w:rFonts w:eastAsia="Calibri" w:asciiTheme="minorHAnsi" w:hAnsiTheme="minorHAnsi" w:cstheme="minorHAnsi"/>
          <w:color w:val="auto"/>
          <w:sz w:val="22"/>
          <w:szCs w:val="22"/>
          <w:lang w:eastAsia="en-NZ"/>
        </w:rPr>
        <w:t xml:space="preserve"> </w:t>
      </w:r>
      <w:proofErr w:type="spellStart"/>
      <w:r w:rsidRPr="002008E1">
        <w:rPr>
          <w:rFonts w:eastAsia="Calibri" w:asciiTheme="minorHAnsi" w:hAnsiTheme="minorHAnsi" w:cstheme="minorHAnsi"/>
          <w:color w:val="auto"/>
          <w:sz w:val="22"/>
          <w:szCs w:val="22"/>
          <w:lang w:eastAsia="en-NZ"/>
        </w:rPr>
        <w:t>i</w:t>
      </w:r>
      <w:proofErr w:type="spellEnd"/>
      <w:r w:rsidRPr="002008E1">
        <w:rPr>
          <w:rFonts w:eastAsia="Calibri" w:asciiTheme="minorHAnsi" w:hAnsiTheme="minorHAnsi" w:cstheme="minorHAnsi"/>
          <w:color w:val="auto"/>
          <w:sz w:val="22"/>
          <w:szCs w:val="22"/>
          <w:lang w:eastAsia="en-NZ"/>
        </w:rPr>
        <w:t xml:space="preserve"> roto </w:t>
      </w:r>
      <w:proofErr w:type="spellStart"/>
      <w:r w:rsidRPr="002008E1">
        <w:rPr>
          <w:rFonts w:eastAsia="Calibri" w:asciiTheme="minorHAnsi" w:hAnsiTheme="minorHAnsi" w:cstheme="minorHAnsi"/>
          <w:color w:val="auto"/>
          <w:sz w:val="22"/>
          <w:szCs w:val="22"/>
          <w:lang w:eastAsia="en-NZ"/>
        </w:rPr>
        <w:t>i</w:t>
      </w:r>
      <w:proofErr w:type="spellEnd"/>
      <w:r w:rsidRPr="002008E1">
        <w:rPr>
          <w:rFonts w:eastAsia="Calibri" w:asciiTheme="minorHAnsi" w:hAnsiTheme="minorHAnsi" w:cstheme="minorHAnsi"/>
          <w:color w:val="auto"/>
          <w:sz w:val="22"/>
          <w:szCs w:val="22"/>
          <w:lang w:eastAsia="en-NZ"/>
        </w:rPr>
        <w:t xml:space="preserve"> te </w:t>
      </w:r>
      <w:proofErr w:type="spellStart"/>
      <w:r w:rsidRPr="002008E1">
        <w:rPr>
          <w:rFonts w:eastAsia="Calibri" w:asciiTheme="minorHAnsi" w:hAnsiTheme="minorHAnsi" w:cstheme="minorHAnsi"/>
          <w:color w:val="auto"/>
          <w:sz w:val="22"/>
          <w:szCs w:val="22"/>
          <w:lang w:eastAsia="en-NZ"/>
        </w:rPr>
        <w:t>whakaaro</w:t>
      </w:r>
      <w:proofErr w:type="spellEnd"/>
      <w:r w:rsidRPr="002008E1">
        <w:rPr>
          <w:rFonts w:eastAsia="Calibri" w:asciiTheme="minorHAnsi" w:hAnsiTheme="minorHAnsi" w:cstheme="minorHAnsi"/>
          <w:color w:val="auto"/>
          <w:sz w:val="22"/>
          <w:szCs w:val="22"/>
          <w:lang w:eastAsia="en-NZ"/>
        </w:rPr>
        <w:t xml:space="preserve"> </w:t>
      </w:r>
      <w:proofErr w:type="spellStart"/>
      <w:r w:rsidRPr="002008E1">
        <w:rPr>
          <w:rFonts w:eastAsia="Calibri" w:asciiTheme="minorHAnsi" w:hAnsiTheme="minorHAnsi" w:cstheme="minorHAnsi"/>
          <w:color w:val="auto"/>
          <w:sz w:val="22"/>
          <w:szCs w:val="22"/>
          <w:lang w:eastAsia="en-NZ"/>
        </w:rPr>
        <w:t>nui</w:t>
      </w:r>
      <w:proofErr w:type="spellEnd"/>
      <w:r w:rsidRPr="002008E1">
        <w:rPr>
          <w:rFonts w:eastAsia="Calibri" w:asciiTheme="minorHAnsi" w:hAnsiTheme="minorHAnsi" w:cstheme="minorHAnsi"/>
          <w:color w:val="auto"/>
          <w:sz w:val="22"/>
          <w:szCs w:val="22"/>
          <w:lang w:eastAsia="en-NZ"/>
        </w:rPr>
        <w:t xml:space="preserve"> ki te </w:t>
      </w:r>
      <w:proofErr w:type="spellStart"/>
      <w:r w:rsidRPr="002008E1">
        <w:rPr>
          <w:rFonts w:eastAsia="Calibri" w:asciiTheme="minorHAnsi" w:hAnsiTheme="minorHAnsi" w:cstheme="minorHAnsi"/>
          <w:color w:val="auto"/>
          <w:sz w:val="22"/>
          <w:szCs w:val="22"/>
          <w:lang w:eastAsia="en-NZ"/>
        </w:rPr>
        <w:t>hāpai</w:t>
      </w:r>
      <w:proofErr w:type="spellEnd"/>
      <w:r w:rsidRPr="002008E1">
        <w:rPr>
          <w:rFonts w:eastAsia="Calibri" w:asciiTheme="minorHAnsi" w:hAnsiTheme="minorHAnsi" w:cstheme="minorHAnsi"/>
          <w:color w:val="auto"/>
          <w:sz w:val="22"/>
          <w:szCs w:val="22"/>
          <w:lang w:eastAsia="en-NZ"/>
        </w:rPr>
        <w:t xml:space="preserve"> </w:t>
      </w:r>
      <w:proofErr w:type="spellStart"/>
      <w:r w:rsidRPr="002008E1">
        <w:rPr>
          <w:rFonts w:eastAsia="Calibri" w:asciiTheme="minorHAnsi" w:hAnsiTheme="minorHAnsi" w:cstheme="minorHAnsi"/>
          <w:color w:val="auto"/>
          <w:sz w:val="22"/>
          <w:szCs w:val="22"/>
          <w:lang w:eastAsia="en-NZ"/>
        </w:rPr>
        <w:t>i</w:t>
      </w:r>
      <w:proofErr w:type="spellEnd"/>
      <w:r w:rsidRPr="002008E1">
        <w:rPr>
          <w:rFonts w:eastAsia="Calibri" w:asciiTheme="minorHAnsi" w:hAnsiTheme="minorHAnsi" w:cstheme="minorHAnsi"/>
          <w:color w:val="auto"/>
          <w:sz w:val="22"/>
          <w:szCs w:val="22"/>
          <w:lang w:eastAsia="en-NZ"/>
        </w:rPr>
        <w:t xml:space="preserve"> </w:t>
      </w:r>
      <w:proofErr w:type="spellStart"/>
      <w:r w:rsidRPr="002008E1">
        <w:rPr>
          <w:rFonts w:eastAsia="Calibri" w:asciiTheme="minorHAnsi" w:hAnsiTheme="minorHAnsi" w:cstheme="minorHAnsi"/>
          <w:color w:val="auto"/>
          <w:sz w:val="22"/>
          <w:szCs w:val="22"/>
          <w:lang w:eastAsia="en-NZ"/>
        </w:rPr>
        <w:t>ngā</w:t>
      </w:r>
      <w:proofErr w:type="spellEnd"/>
      <w:r w:rsidRPr="002008E1">
        <w:rPr>
          <w:rFonts w:eastAsia="Calibri" w:asciiTheme="minorHAnsi" w:hAnsiTheme="minorHAnsi" w:cstheme="minorHAnsi"/>
          <w:color w:val="auto"/>
          <w:sz w:val="22"/>
          <w:szCs w:val="22"/>
          <w:lang w:eastAsia="en-NZ"/>
        </w:rPr>
        <w:t xml:space="preserve"> </w:t>
      </w:r>
      <w:proofErr w:type="spellStart"/>
      <w:r w:rsidRPr="002008E1">
        <w:rPr>
          <w:rFonts w:eastAsia="Calibri" w:asciiTheme="minorHAnsi" w:hAnsiTheme="minorHAnsi" w:cstheme="minorHAnsi"/>
          <w:color w:val="auto"/>
          <w:sz w:val="22"/>
          <w:szCs w:val="22"/>
          <w:lang w:eastAsia="en-NZ"/>
        </w:rPr>
        <w:t>hapori</w:t>
      </w:r>
      <w:proofErr w:type="spellEnd"/>
      <w:r w:rsidRPr="002008E1">
        <w:rPr>
          <w:rFonts w:eastAsia="Calibri" w:asciiTheme="minorHAnsi" w:hAnsiTheme="minorHAnsi" w:cstheme="minorHAnsi"/>
          <w:color w:val="auto"/>
          <w:sz w:val="22"/>
          <w:szCs w:val="22"/>
          <w:lang w:eastAsia="en-NZ"/>
        </w:rPr>
        <w:t xml:space="preserve">, ka </w:t>
      </w:r>
      <w:proofErr w:type="spellStart"/>
      <w:r w:rsidRPr="002008E1">
        <w:rPr>
          <w:rFonts w:eastAsia="Calibri" w:asciiTheme="minorHAnsi" w:hAnsiTheme="minorHAnsi" w:cstheme="minorHAnsi"/>
          <w:color w:val="auto"/>
          <w:sz w:val="22"/>
          <w:szCs w:val="22"/>
          <w:lang w:eastAsia="en-NZ"/>
        </w:rPr>
        <w:t>mutu</w:t>
      </w:r>
      <w:proofErr w:type="spellEnd"/>
      <w:r w:rsidRPr="002008E1">
        <w:rPr>
          <w:rFonts w:eastAsia="Calibri" w:asciiTheme="minorHAnsi" w:hAnsiTheme="minorHAnsi" w:cstheme="minorHAnsi"/>
          <w:color w:val="auto"/>
          <w:sz w:val="22"/>
          <w:szCs w:val="22"/>
          <w:lang w:eastAsia="en-NZ"/>
        </w:rPr>
        <w:t xml:space="preserve">, e </w:t>
      </w:r>
      <w:proofErr w:type="spellStart"/>
      <w:r w:rsidRPr="002008E1">
        <w:rPr>
          <w:rFonts w:eastAsia="Calibri" w:asciiTheme="minorHAnsi" w:hAnsiTheme="minorHAnsi" w:cstheme="minorHAnsi"/>
          <w:color w:val="auto"/>
          <w:sz w:val="22"/>
          <w:szCs w:val="22"/>
          <w:lang w:eastAsia="en-NZ"/>
        </w:rPr>
        <w:t>arahina</w:t>
      </w:r>
      <w:proofErr w:type="spellEnd"/>
      <w:r w:rsidRPr="002008E1">
        <w:rPr>
          <w:rFonts w:eastAsia="Calibri" w:asciiTheme="minorHAnsi" w:hAnsiTheme="minorHAnsi" w:cstheme="minorHAnsi"/>
          <w:color w:val="auto"/>
          <w:sz w:val="22"/>
          <w:szCs w:val="22"/>
          <w:lang w:eastAsia="en-NZ"/>
        </w:rPr>
        <w:t xml:space="preserve"> ana ā </w:t>
      </w:r>
      <w:proofErr w:type="spellStart"/>
      <w:r w:rsidRPr="002008E1">
        <w:rPr>
          <w:rFonts w:eastAsia="Calibri" w:asciiTheme="minorHAnsi" w:hAnsiTheme="minorHAnsi" w:cstheme="minorHAnsi"/>
          <w:color w:val="auto"/>
          <w:sz w:val="22"/>
          <w:szCs w:val="22"/>
          <w:lang w:eastAsia="en-NZ"/>
        </w:rPr>
        <w:t>mātou</w:t>
      </w:r>
      <w:proofErr w:type="spellEnd"/>
      <w:r w:rsidRPr="002008E1">
        <w:rPr>
          <w:rFonts w:eastAsia="Calibri" w:asciiTheme="minorHAnsi" w:hAnsiTheme="minorHAnsi" w:cstheme="minorHAnsi"/>
          <w:color w:val="auto"/>
          <w:sz w:val="22"/>
          <w:szCs w:val="22"/>
          <w:lang w:eastAsia="en-NZ"/>
        </w:rPr>
        <w:t xml:space="preserve"> mahi e </w:t>
      </w:r>
      <w:proofErr w:type="spellStart"/>
      <w:r w:rsidRPr="002008E1">
        <w:rPr>
          <w:rFonts w:eastAsia="Calibri" w:asciiTheme="minorHAnsi" w:hAnsiTheme="minorHAnsi" w:cstheme="minorHAnsi"/>
          <w:color w:val="auto"/>
          <w:sz w:val="22"/>
          <w:szCs w:val="22"/>
          <w:lang w:eastAsia="en-NZ"/>
        </w:rPr>
        <w:t>ngā</w:t>
      </w:r>
      <w:proofErr w:type="spellEnd"/>
      <w:r w:rsidRPr="002008E1">
        <w:rPr>
          <w:rFonts w:eastAsia="Calibri" w:asciiTheme="minorHAnsi" w:hAnsiTheme="minorHAnsi" w:cstheme="minorHAnsi"/>
          <w:color w:val="auto"/>
          <w:sz w:val="22"/>
          <w:szCs w:val="22"/>
          <w:lang w:eastAsia="en-NZ"/>
        </w:rPr>
        <w:t xml:space="preserve"> </w:t>
      </w:r>
      <w:proofErr w:type="spellStart"/>
      <w:r w:rsidRPr="002008E1">
        <w:rPr>
          <w:rFonts w:eastAsia="Calibri" w:asciiTheme="minorHAnsi" w:hAnsiTheme="minorHAnsi" w:cstheme="minorHAnsi"/>
          <w:color w:val="auto"/>
          <w:sz w:val="22"/>
          <w:szCs w:val="22"/>
          <w:lang w:eastAsia="en-NZ"/>
        </w:rPr>
        <w:t>mātāpono</w:t>
      </w:r>
      <w:proofErr w:type="spellEnd"/>
      <w:r w:rsidRPr="002008E1">
        <w:rPr>
          <w:rFonts w:eastAsia="Calibri" w:asciiTheme="minorHAnsi" w:hAnsiTheme="minorHAnsi" w:cstheme="minorHAnsi"/>
          <w:color w:val="auto"/>
          <w:sz w:val="22"/>
          <w:szCs w:val="22"/>
          <w:lang w:eastAsia="en-NZ"/>
        </w:rPr>
        <w:t xml:space="preserve"> </w:t>
      </w:r>
      <w:proofErr w:type="spellStart"/>
      <w:r w:rsidRPr="002008E1">
        <w:rPr>
          <w:rFonts w:eastAsia="Calibri" w:asciiTheme="minorHAnsi" w:hAnsiTheme="minorHAnsi" w:cstheme="minorHAnsi"/>
          <w:color w:val="auto"/>
          <w:sz w:val="22"/>
          <w:szCs w:val="22"/>
          <w:lang w:eastAsia="en-NZ"/>
        </w:rPr>
        <w:t>matua</w:t>
      </w:r>
      <w:proofErr w:type="spellEnd"/>
      <w:r w:rsidRPr="002008E1">
        <w:rPr>
          <w:rFonts w:eastAsia="Calibri" w:asciiTheme="minorHAnsi" w:hAnsiTheme="minorHAnsi" w:cstheme="minorHAnsi"/>
          <w:color w:val="auto"/>
          <w:sz w:val="22"/>
          <w:szCs w:val="22"/>
          <w:lang w:eastAsia="en-NZ"/>
        </w:rPr>
        <w:t xml:space="preserve"> me </w:t>
      </w:r>
      <w:proofErr w:type="spellStart"/>
      <w:r w:rsidRPr="002008E1">
        <w:rPr>
          <w:rFonts w:eastAsia="Calibri" w:asciiTheme="minorHAnsi" w:hAnsiTheme="minorHAnsi" w:cstheme="minorHAnsi"/>
          <w:color w:val="auto"/>
          <w:sz w:val="22"/>
          <w:szCs w:val="22"/>
          <w:lang w:eastAsia="en-NZ"/>
        </w:rPr>
        <w:t>ngā</w:t>
      </w:r>
      <w:proofErr w:type="spellEnd"/>
      <w:r w:rsidRPr="002008E1">
        <w:rPr>
          <w:rFonts w:eastAsia="Calibri" w:asciiTheme="minorHAnsi" w:hAnsiTheme="minorHAnsi" w:cstheme="minorHAnsi"/>
          <w:color w:val="auto"/>
          <w:sz w:val="22"/>
          <w:szCs w:val="22"/>
          <w:lang w:eastAsia="en-NZ"/>
        </w:rPr>
        <w:t xml:space="preserve"> </w:t>
      </w:r>
      <w:proofErr w:type="spellStart"/>
      <w:r w:rsidRPr="002008E1">
        <w:rPr>
          <w:rFonts w:eastAsia="Calibri" w:asciiTheme="minorHAnsi" w:hAnsiTheme="minorHAnsi" w:cstheme="minorHAnsi"/>
          <w:color w:val="auto"/>
          <w:sz w:val="22"/>
          <w:szCs w:val="22"/>
          <w:lang w:eastAsia="en-NZ"/>
        </w:rPr>
        <w:t>uara</w:t>
      </w:r>
      <w:proofErr w:type="spellEnd"/>
      <w:r w:rsidRPr="002008E1">
        <w:rPr>
          <w:rFonts w:eastAsia="Calibri" w:asciiTheme="minorHAnsi" w:hAnsiTheme="minorHAnsi" w:cstheme="minorHAnsi"/>
          <w:color w:val="auto"/>
          <w:sz w:val="22"/>
          <w:szCs w:val="22"/>
          <w:lang w:eastAsia="en-NZ"/>
        </w:rPr>
        <w:t xml:space="preserve"> o </w:t>
      </w:r>
      <w:proofErr w:type="spellStart"/>
      <w:r w:rsidRPr="002008E1">
        <w:rPr>
          <w:rFonts w:eastAsia="Calibri" w:asciiTheme="minorHAnsi" w:hAnsiTheme="minorHAnsi" w:cstheme="minorHAnsi"/>
          <w:color w:val="auto"/>
          <w:sz w:val="22"/>
          <w:szCs w:val="22"/>
          <w:lang w:eastAsia="en-NZ"/>
        </w:rPr>
        <w:t>ngā</w:t>
      </w:r>
      <w:proofErr w:type="spellEnd"/>
      <w:r w:rsidRPr="002008E1">
        <w:rPr>
          <w:rFonts w:eastAsia="Calibri" w:asciiTheme="minorHAnsi" w:hAnsiTheme="minorHAnsi" w:cstheme="minorHAnsi"/>
          <w:color w:val="auto"/>
          <w:sz w:val="22"/>
          <w:szCs w:val="22"/>
          <w:lang w:eastAsia="en-NZ"/>
        </w:rPr>
        <w:t xml:space="preserve"> </w:t>
      </w:r>
      <w:proofErr w:type="spellStart"/>
      <w:r w:rsidRPr="002008E1">
        <w:rPr>
          <w:rFonts w:eastAsia="Calibri" w:asciiTheme="minorHAnsi" w:hAnsiTheme="minorHAnsi" w:cstheme="minorHAnsi"/>
          <w:color w:val="auto"/>
          <w:sz w:val="22"/>
          <w:szCs w:val="22"/>
          <w:lang w:eastAsia="en-NZ"/>
        </w:rPr>
        <w:t>Kaimahi</w:t>
      </w:r>
      <w:proofErr w:type="spellEnd"/>
      <w:r w:rsidRPr="002008E1">
        <w:rPr>
          <w:rFonts w:eastAsia="Calibri" w:asciiTheme="minorHAnsi" w:hAnsiTheme="minorHAnsi" w:cstheme="minorHAnsi"/>
          <w:color w:val="auto"/>
          <w:sz w:val="22"/>
          <w:szCs w:val="22"/>
          <w:lang w:eastAsia="en-NZ"/>
        </w:rPr>
        <w:t xml:space="preserve"> </w:t>
      </w:r>
      <w:proofErr w:type="spellStart"/>
      <w:r w:rsidRPr="002008E1">
        <w:rPr>
          <w:rFonts w:eastAsia="Calibri" w:asciiTheme="minorHAnsi" w:hAnsiTheme="minorHAnsi" w:cstheme="minorHAnsi"/>
          <w:color w:val="auto"/>
          <w:sz w:val="22"/>
          <w:szCs w:val="22"/>
          <w:lang w:eastAsia="en-NZ"/>
        </w:rPr>
        <w:t>Tūmatanui</w:t>
      </w:r>
      <w:proofErr w:type="spellEnd"/>
      <w:r w:rsidRPr="002008E1">
        <w:rPr>
          <w:rFonts w:eastAsia="Calibri" w:asciiTheme="minorHAnsi" w:hAnsiTheme="minorHAnsi" w:cstheme="minorHAnsi"/>
          <w:color w:val="auto"/>
          <w:sz w:val="22"/>
          <w:szCs w:val="22"/>
          <w:lang w:eastAsia="en-NZ"/>
        </w:rPr>
        <w:t xml:space="preserve">. </w:t>
      </w:r>
    </w:p>
    <w:p w:rsidRPr="002008E1" w:rsidR="00416C60" w:rsidP="00583677" w:rsidRDefault="00416C60" w14:paraId="2563DCC6" w14:textId="77777777">
      <w:pPr>
        <w:pStyle w:val="Default"/>
        <w:jc w:val="both"/>
        <w:rPr>
          <w:rFonts w:eastAsia="Calibri" w:asciiTheme="minorHAnsi" w:hAnsiTheme="minorHAnsi" w:cstheme="minorHAnsi"/>
          <w:color w:val="auto"/>
          <w:sz w:val="22"/>
          <w:szCs w:val="22"/>
          <w:lang w:eastAsia="en-NZ"/>
        </w:rPr>
      </w:pPr>
    </w:p>
    <w:p w:rsidRPr="002008E1" w:rsidR="00416C60" w:rsidP="00583677" w:rsidRDefault="00416C60" w14:paraId="0319523A" w14:textId="77777777">
      <w:pPr>
        <w:spacing w:after="0" w:line="240" w:lineRule="auto"/>
        <w:jc w:val="both"/>
        <w:rPr>
          <w:rFonts w:eastAsia="Calibri" w:cstheme="minorHAnsi"/>
          <w:lang w:eastAsia="en-NZ"/>
        </w:rPr>
      </w:pPr>
      <w:r w:rsidRPr="002008E1">
        <w:rPr>
          <w:rFonts w:eastAsia="Calibri" w:cstheme="minorHAnsi"/>
          <w:lang w:eastAsia="en-NZ"/>
        </w:rPr>
        <w:lastRenderedPageBreak/>
        <w:t>The public service works collectively to make a meaningful difference for New Zealanders.  The Public Service Act states that the purpose of the public service is to support constitutional and democratic government, enable both the current Government and successive governments to develop and implement their policies, deliver high-quality and efficient public services, support the Government to pursue the long-term public interest, facilitate active citizenship and act in accordance with the law.  We have an important role in supporting the Crown in its relationships with Māori under the Treaty of Waitangi and te </w:t>
      </w:r>
      <w:proofErr w:type="spellStart"/>
      <w:r w:rsidRPr="002008E1">
        <w:rPr>
          <w:rFonts w:eastAsia="Calibri" w:cstheme="minorHAnsi"/>
          <w:lang w:eastAsia="en-NZ"/>
        </w:rPr>
        <w:t>Tiriti</w:t>
      </w:r>
      <w:proofErr w:type="spellEnd"/>
      <w:r w:rsidRPr="002008E1">
        <w:rPr>
          <w:rFonts w:eastAsia="Calibri" w:cstheme="minorHAnsi"/>
          <w:lang w:eastAsia="en-NZ"/>
        </w:rPr>
        <w:t> o Waitangi.  Whilst there are many diverse roles, all public servants are unified by a spirit of service to the community, and guided by the core principles and values of the public service in our work.</w:t>
      </w:r>
    </w:p>
    <w:p w:rsidR="00416C60" w:rsidP="00583677" w:rsidRDefault="00416C60" w14:paraId="6094D22C" w14:textId="77777777">
      <w:pPr>
        <w:spacing w:after="0" w:line="240" w:lineRule="auto"/>
        <w:jc w:val="both"/>
        <w:rPr>
          <w:lang w:val="en-GB"/>
        </w:rPr>
      </w:pPr>
    </w:p>
    <w:sectPr w:rsidR="00416C60" w:rsidSect="005F552D">
      <w:headerReference w:type="default" r:id="rId13"/>
      <w:footerReference w:type="default" r:id="rId14"/>
      <w:headerReference w:type="first" r:id="rId15"/>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523E" w:rsidP="00705973" w:rsidRDefault="00D0523E" w14:paraId="12464D3E" w14:textId="77777777">
      <w:pPr>
        <w:spacing w:after="0" w:line="240" w:lineRule="auto"/>
      </w:pPr>
      <w:r>
        <w:separator/>
      </w:r>
    </w:p>
  </w:endnote>
  <w:endnote w:type="continuationSeparator" w:id="0">
    <w:p w:rsidR="00D0523E" w:rsidP="00705973" w:rsidRDefault="00D0523E" w14:paraId="6978E4C8" w14:textId="77777777">
      <w:pPr>
        <w:spacing w:after="0" w:line="240" w:lineRule="auto"/>
      </w:pPr>
      <w:r>
        <w:continuationSeparator/>
      </w:r>
    </w:p>
  </w:endnote>
  <w:endnote w:type="continuationNotice" w:id="1">
    <w:p w:rsidR="00D0523E" w:rsidRDefault="00D0523E" w14:paraId="039A2AF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133373"/>
      <w:docPartObj>
        <w:docPartGallery w:val="Page Numbers (Bottom of Page)"/>
        <w:docPartUnique/>
      </w:docPartObj>
    </w:sdtPr>
    <w:sdtEndPr>
      <w:rPr>
        <w:noProof/>
      </w:rPr>
    </w:sdtEndPr>
    <w:sdtContent>
      <w:p w:rsidR="00705973" w:rsidRDefault="00705973" w14:paraId="170938A4" w14:textId="2F2E31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Pr="00705973" w:rsidR="00705973" w:rsidRDefault="00784978" w14:paraId="303E40A2" w14:textId="72BCB567">
    <w:pPr>
      <w:pStyle w:val="Footer"/>
      <w:rPr>
        <w:sz w:val="18"/>
        <w:szCs w:val="18"/>
      </w:rPr>
    </w:pPr>
    <w:r w:rsidRPr="4B3D2732" w:rsidR="4B3D2732">
      <w:rPr>
        <w:sz w:val="18"/>
        <w:szCs w:val="18"/>
      </w:rPr>
      <w:t xml:space="preserve">Senior Human Rights Advisor </w:t>
    </w:r>
    <w:r w:rsidRPr="4B3D2732" w:rsidR="4B3D2732">
      <w:rPr>
        <w:sz w:val="18"/>
        <w:szCs w:val="18"/>
      </w:rPr>
      <w:t xml:space="preserve">(to a </w:t>
    </w:r>
    <w:r w:rsidRPr="4B3D2732" w:rsidR="4B3D2732">
      <w:rPr>
        <w:sz w:val="18"/>
        <w:szCs w:val="18"/>
      </w:rPr>
      <w:t>Commissioner</w:t>
    </w:r>
    <w:r w:rsidRPr="4B3D2732" w:rsidR="4B3D2732">
      <w:rPr>
        <w:sz w:val="18"/>
        <w:szCs w:val="18"/>
      </w:rPr>
      <w:t xml:space="preserve">) </w:t>
    </w:r>
    <w:r w:rsidRPr="4B3D2732" w:rsidR="4B3D2732">
      <w:rPr>
        <w:sz w:val="18"/>
        <w:szCs w:val="18"/>
      </w:rPr>
      <w:t>Updated July 2025</w:t>
    </w: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00"/>
      <w:gridCol w:w="3100"/>
      <w:gridCol w:w="3100"/>
    </w:tblGrid>
    <w:tr w:rsidR="4B3D2732" w:rsidTr="4B3D2732" w14:paraId="111ABAF8">
      <w:trPr>
        <w:trHeight w:val="300"/>
      </w:trPr>
      <w:tc>
        <w:tcPr>
          <w:tcW w:w="3100" w:type="dxa"/>
          <w:tcMar/>
        </w:tcPr>
        <w:p w:rsidR="4B3D2732" w:rsidP="4B3D2732" w:rsidRDefault="4B3D2732" w14:paraId="448293DB" w14:textId="5558E501">
          <w:pPr>
            <w:pStyle w:val="Header"/>
            <w:bidi w:val="0"/>
            <w:ind w:left="-115"/>
            <w:jc w:val="left"/>
          </w:pPr>
        </w:p>
      </w:tc>
      <w:tc>
        <w:tcPr>
          <w:tcW w:w="3100" w:type="dxa"/>
          <w:tcMar/>
        </w:tcPr>
        <w:p w:rsidR="4B3D2732" w:rsidP="4B3D2732" w:rsidRDefault="4B3D2732" w14:paraId="7DEEC616" w14:textId="0165D3BF">
          <w:pPr>
            <w:pStyle w:val="Header"/>
            <w:bidi w:val="0"/>
            <w:jc w:val="center"/>
          </w:pPr>
        </w:p>
      </w:tc>
      <w:tc>
        <w:tcPr>
          <w:tcW w:w="3100" w:type="dxa"/>
          <w:tcMar/>
        </w:tcPr>
        <w:p w:rsidR="4B3D2732" w:rsidP="4B3D2732" w:rsidRDefault="4B3D2732" w14:paraId="7B29D709" w14:textId="781328FB">
          <w:pPr>
            <w:pStyle w:val="Header"/>
            <w:bidi w:val="0"/>
            <w:ind w:right="-115"/>
            <w:jc w:val="right"/>
          </w:pPr>
        </w:p>
      </w:tc>
    </w:tr>
  </w:tbl>
  <w:p w:rsidR="4B3D2732" w:rsidP="4B3D2732" w:rsidRDefault="4B3D2732" w14:paraId="33A285F9" w14:textId="4D5F2D92">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523E" w:rsidP="00705973" w:rsidRDefault="00D0523E" w14:paraId="6700E0D0" w14:textId="77777777">
      <w:pPr>
        <w:spacing w:after="0" w:line="240" w:lineRule="auto"/>
      </w:pPr>
      <w:r>
        <w:separator/>
      </w:r>
    </w:p>
  </w:footnote>
  <w:footnote w:type="continuationSeparator" w:id="0">
    <w:p w:rsidR="00D0523E" w:rsidP="00705973" w:rsidRDefault="00D0523E" w14:paraId="29F5FA6D" w14:textId="77777777">
      <w:pPr>
        <w:spacing w:after="0" w:line="240" w:lineRule="auto"/>
      </w:pPr>
      <w:r>
        <w:continuationSeparator/>
      </w:r>
    </w:p>
  </w:footnote>
  <w:footnote w:type="continuationNotice" w:id="1">
    <w:p w:rsidR="00D0523E" w:rsidRDefault="00D0523E" w14:paraId="578B03B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p14">
  <w:p w:rsidR="009A6347" w:rsidRDefault="007C47AB" w14:paraId="58F54D0F" w14:textId="22A11B6B">
    <w:pPr>
      <w:pStyle w:val="Header"/>
    </w:pPr>
    <w:r>
      <w:rPr>
        <w:noProof/>
      </w:rPr>
      <w:drawing>
        <wp:anchor distT="0" distB="0" distL="114300" distR="114300" simplePos="0" relativeHeight="251660288" behindDoc="1" locked="0" layoutInCell="1" allowOverlap="1" wp14:anchorId="19A59A1C" wp14:editId="614D9837">
          <wp:simplePos x="0" y="0"/>
          <wp:positionH relativeFrom="margin">
            <wp:posOffset>2171700</wp:posOffset>
          </wp:positionH>
          <wp:positionV relativeFrom="paragraph">
            <wp:posOffset>-304800</wp:posOffset>
          </wp:positionV>
          <wp:extent cx="4467225" cy="609600"/>
          <wp:effectExtent l="0" t="0" r="0" b="0"/>
          <wp:wrapNone/>
          <wp:docPr id="614159056" name="Graphic 614159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467225" cy="609600"/>
                  </a:xfrm>
                  <a:prstGeom prst="rect">
                    <a:avLst/>
                  </a:prstGeom>
                </pic:spPr>
              </pic:pic>
            </a:graphicData>
          </a:graphic>
        </wp:anchor>
      </w:drawing>
    </w:r>
  </w:p>
  <w:p w:rsidR="009A6347" w:rsidRDefault="009A6347" w14:paraId="5D79080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552D" w:rsidP="005F552D" w:rsidRDefault="005F552D" w14:paraId="2F2F1778" w14:textId="019BCC42">
    <w:pPr>
      <w:pStyle w:val="Header"/>
      <w:tabs>
        <w:tab w:val="left" w:pos="2000"/>
      </w:tabs>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p14">
  <w:p w:rsidR="004B2A80" w:rsidP="00631896" w:rsidRDefault="004B2A80" w14:paraId="190E3231" w14:textId="215BCD3A">
    <w:pPr>
      <w:pStyle w:val="Header"/>
    </w:pPr>
    <w:r>
      <w:rPr>
        <w:noProof/>
      </w:rPr>
      <w:drawing>
        <wp:anchor distT="0" distB="0" distL="114300" distR="114300" simplePos="0" relativeHeight="251658240" behindDoc="1" locked="0" layoutInCell="1" allowOverlap="1" wp14:anchorId="561EFE57" wp14:editId="337AD65A">
          <wp:simplePos x="0" y="0"/>
          <wp:positionH relativeFrom="margin">
            <wp:align>right</wp:align>
          </wp:positionH>
          <wp:positionV relativeFrom="paragraph">
            <wp:posOffset>-167640</wp:posOffset>
          </wp:positionV>
          <wp:extent cx="4290060" cy="6096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290060" cy="60960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07D73"/>
    <w:multiLevelType w:val="hybridMultilevel"/>
    <w:tmpl w:val="CBEA50AC"/>
    <w:lvl w:ilvl="0" w:tplc="14090001">
      <w:start w:val="1"/>
      <w:numFmt w:val="bullet"/>
      <w:lvlText w:val=""/>
      <w:lvlJc w:val="left"/>
      <w:pPr>
        <w:ind w:left="864" w:hanging="360"/>
      </w:pPr>
      <w:rPr>
        <w:rFonts w:hint="default" w:ascii="Symbol" w:hAnsi="Symbol"/>
      </w:rPr>
    </w:lvl>
    <w:lvl w:ilvl="1" w:tplc="14090003">
      <w:start w:val="1"/>
      <w:numFmt w:val="bullet"/>
      <w:lvlText w:val="o"/>
      <w:lvlJc w:val="left"/>
      <w:pPr>
        <w:ind w:left="1584" w:hanging="360"/>
      </w:pPr>
      <w:rPr>
        <w:rFonts w:hint="default" w:ascii="Courier New" w:hAnsi="Courier New" w:cs="Courier New"/>
      </w:rPr>
    </w:lvl>
    <w:lvl w:ilvl="2" w:tplc="14090005" w:tentative="1">
      <w:start w:val="1"/>
      <w:numFmt w:val="bullet"/>
      <w:lvlText w:val=""/>
      <w:lvlJc w:val="left"/>
      <w:pPr>
        <w:ind w:left="2304" w:hanging="360"/>
      </w:pPr>
      <w:rPr>
        <w:rFonts w:hint="default" w:ascii="Wingdings" w:hAnsi="Wingdings"/>
      </w:rPr>
    </w:lvl>
    <w:lvl w:ilvl="3" w:tplc="14090001" w:tentative="1">
      <w:start w:val="1"/>
      <w:numFmt w:val="bullet"/>
      <w:lvlText w:val=""/>
      <w:lvlJc w:val="left"/>
      <w:pPr>
        <w:ind w:left="3024" w:hanging="360"/>
      </w:pPr>
      <w:rPr>
        <w:rFonts w:hint="default" w:ascii="Symbol" w:hAnsi="Symbol"/>
      </w:rPr>
    </w:lvl>
    <w:lvl w:ilvl="4" w:tplc="14090003" w:tentative="1">
      <w:start w:val="1"/>
      <w:numFmt w:val="bullet"/>
      <w:lvlText w:val="o"/>
      <w:lvlJc w:val="left"/>
      <w:pPr>
        <w:ind w:left="3744" w:hanging="360"/>
      </w:pPr>
      <w:rPr>
        <w:rFonts w:hint="default" w:ascii="Courier New" w:hAnsi="Courier New" w:cs="Courier New"/>
      </w:rPr>
    </w:lvl>
    <w:lvl w:ilvl="5" w:tplc="14090005" w:tentative="1">
      <w:start w:val="1"/>
      <w:numFmt w:val="bullet"/>
      <w:lvlText w:val=""/>
      <w:lvlJc w:val="left"/>
      <w:pPr>
        <w:ind w:left="4464" w:hanging="360"/>
      </w:pPr>
      <w:rPr>
        <w:rFonts w:hint="default" w:ascii="Wingdings" w:hAnsi="Wingdings"/>
      </w:rPr>
    </w:lvl>
    <w:lvl w:ilvl="6" w:tplc="14090001" w:tentative="1">
      <w:start w:val="1"/>
      <w:numFmt w:val="bullet"/>
      <w:lvlText w:val=""/>
      <w:lvlJc w:val="left"/>
      <w:pPr>
        <w:ind w:left="5184" w:hanging="360"/>
      </w:pPr>
      <w:rPr>
        <w:rFonts w:hint="default" w:ascii="Symbol" w:hAnsi="Symbol"/>
      </w:rPr>
    </w:lvl>
    <w:lvl w:ilvl="7" w:tplc="14090003" w:tentative="1">
      <w:start w:val="1"/>
      <w:numFmt w:val="bullet"/>
      <w:lvlText w:val="o"/>
      <w:lvlJc w:val="left"/>
      <w:pPr>
        <w:ind w:left="5904" w:hanging="360"/>
      </w:pPr>
      <w:rPr>
        <w:rFonts w:hint="default" w:ascii="Courier New" w:hAnsi="Courier New" w:cs="Courier New"/>
      </w:rPr>
    </w:lvl>
    <w:lvl w:ilvl="8" w:tplc="14090005" w:tentative="1">
      <w:start w:val="1"/>
      <w:numFmt w:val="bullet"/>
      <w:lvlText w:val=""/>
      <w:lvlJc w:val="left"/>
      <w:pPr>
        <w:ind w:left="6624" w:hanging="360"/>
      </w:pPr>
      <w:rPr>
        <w:rFonts w:hint="default" w:ascii="Wingdings" w:hAnsi="Wingdings"/>
      </w:rPr>
    </w:lvl>
  </w:abstractNum>
  <w:abstractNum w:abstractNumId="1" w15:restartNumberingAfterBreak="0">
    <w:nsid w:val="2BA05BE2"/>
    <w:multiLevelType w:val="hybridMultilevel"/>
    <w:tmpl w:val="804661B0"/>
    <w:lvl w:ilvl="0" w:tplc="89A05240">
      <w:numFmt w:val="bullet"/>
      <w:lvlText w:val="•"/>
      <w:lvlJc w:val="left"/>
      <w:pPr>
        <w:ind w:left="720" w:hanging="360"/>
      </w:pPr>
      <w:rPr>
        <w:rFonts w:hint="default" w:ascii="Calibri" w:hAnsi="Calibri" w:cs="Calibri" w:eastAsiaTheme="minorHAnsi"/>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 w15:restartNumberingAfterBreak="0">
    <w:nsid w:val="5BCA0F2E"/>
    <w:multiLevelType w:val="hybridMultilevel"/>
    <w:tmpl w:val="35FA022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 w15:restartNumberingAfterBreak="0">
    <w:nsid w:val="7AC104D5"/>
    <w:multiLevelType w:val="multilevel"/>
    <w:tmpl w:val="386A8AD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num w:numId="1" w16cid:durableId="1161508228">
    <w:abstractNumId w:val="1"/>
  </w:num>
  <w:num w:numId="2" w16cid:durableId="2133788881">
    <w:abstractNumId w:val="2"/>
  </w:num>
  <w:num w:numId="3" w16cid:durableId="442116385">
    <w:abstractNumId w:val="0"/>
  </w:num>
  <w:num w:numId="4" w16cid:durableId="76646092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173"/>
    <w:rsid w:val="00003432"/>
    <w:rsid w:val="00006502"/>
    <w:rsid w:val="0000761F"/>
    <w:rsid w:val="0001140E"/>
    <w:rsid w:val="000161CB"/>
    <w:rsid w:val="00025AD2"/>
    <w:rsid w:val="00031317"/>
    <w:rsid w:val="00032669"/>
    <w:rsid w:val="000353BA"/>
    <w:rsid w:val="00035442"/>
    <w:rsid w:val="00035B17"/>
    <w:rsid w:val="00047F10"/>
    <w:rsid w:val="000522E2"/>
    <w:rsid w:val="0006117C"/>
    <w:rsid w:val="00065B1E"/>
    <w:rsid w:val="00066B6B"/>
    <w:rsid w:val="000803C0"/>
    <w:rsid w:val="000806CB"/>
    <w:rsid w:val="000807F4"/>
    <w:rsid w:val="00080BE4"/>
    <w:rsid w:val="000828F4"/>
    <w:rsid w:val="00097A33"/>
    <w:rsid w:val="000A5B03"/>
    <w:rsid w:val="000B0C98"/>
    <w:rsid w:val="000B1FC6"/>
    <w:rsid w:val="000C2158"/>
    <w:rsid w:val="000C3BE3"/>
    <w:rsid w:val="000C73AB"/>
    <w:rsid w:val="000D6FF1"/>
    <w:rsid w:val="000E55A5"/>
    <w:rsid w:val="000F3C67"/>
    <w:rsid w:val="0010611C"/>
    <w:rsid w:val="0011107B"/>
    <w:rsid w:val="00111E11"/>
    <w:rsid w:val="00112C9E"/>
    <w:rsid w:val="001142AC"/>
    <w:rsid w:val="00120B54"/>
    <w:rsid w:val="00121B97"/>
    <w:rsid w:val="00123A88"/>
    <w:rsid w:val="0012513A"/>
    <w:rsid w:val="00126CE2"/>
    <w:rsid w:val="00130B60"/>
    <w:rsid w:val="00134AC8"/>
    <w:rsid w:val="00136E44"/>
    <w:rsid w:val="00144E46"/>
    <w:rsid w:val="00144F23"/>
    <w:rsid w:val="00145411"/>
    <w:rsid w:val="00150454"/>
    <w:rsid w:val="00165382"/>
    <w:rsid w:val="00166166"/>
    <w:rsid w:val="00166DB6"/>
    <w:rsid w:val="00170B52"/>
    <w:rsid w:val="00170C7E"/>
    <w:rsid w:val="00174188"/>
    <w:rsid w:val="00175B34"/>
    <w:rsid w:val="00181503"/>
    <w:rsid w:val="00183466"/>
    <w:rsid w:val="001927EA"/>
    <w:rsid w:val="001A5635"/>
    <w:rsid w:val="001B2E1B"/>
    <w:rsid w:val="001B589F"/>
    <w:rsid w:val="001C1B47"/>
    <w:rsid w:val="001C3E2C"/>
    <w:rsid w:val="001C492E"/>
    <w:rsid w:val="001C7013"/>
    <w:rsid w:val="001D3BF7"/>
    <w:rsid w:val="001D3FA0"/>
    <w:rsid w:val="001E1B94"/>
    <w:rsid w:val="001E2B6B"/>
    <w:rsid w:val="001E6571"/>
    <w:rsid w:val="001E7B63"/>
    <w:rsid w:val="001F3838"/>
    <w:rsid w:val="00200604"/>
    <w:rsid w:val="002015B5"/>
    <w:rsid w:val="00202FBD"/>
    <w:rsid w:val="00210360"/>
    <w:rsid w:val="00212891"/>
    <w:rsid w:val="002246FC"/>
    <w:rsid w:val="00225EF7"/>
    <w:rsid w:val="00234446"/>
    <w:rsid w:val="00234D74"/>
    <w:rsid w:val="00241E40"/>
    <w:rsid w:val="002466EA"/>
    <w:rsid w:val="002468BD"/>
    <w:rsid w:val="00246DA7"/>
    <w:rsid w:val="00253C2B"/>
    <w:rsid w:val="00260B92"/>
    <w:rsid w:val="00270EC1"/>
    <w:rsid w:val="00282AFD"/>
    <w:rsid w:val="002832A9"/>
    <w:rsid w:val="0028565F"/>
    <w:rsid w:val="0029137C"/>
    <w:rsid w:val="00295AD2"/>
    <w:rsid w:val="002B369F"/>
    <w:rsid w:val="002B6303"/>
    <w:rsid w:val="002C4814"/>
    <w:rsid w:val="002D3C0E"/>
    <w:rsid w:val="002E0E2C"/>
    <w:rsid w:val="002E2E0F"/>
    <w:rsid w:val="002F381F"/>
    <w:rsid w:val="002F3E4F"/>
    <w:rsid w:val="002F5CA8"/>
    <w:rsid w:val="0030777F"/>
    <w:rsid w:val="00320F8E"/>
    <w:rsid w:val="003211B6"/>
    <w:rsid w:val="003278D4"/>
    <w:rsid w:val="00334047"/>
    <w:rsid w:val="00340C41"/>
    <w:rsid w:val="00346236"/>
    <w:rsid w:val="00353C13"/>
    <w:rsid w:val="0035511C"/>
    <w:rsid w:val="0035745C"/>
    <w:rsid w:val="00366416"/>
    <w:rsid w:val="003710D3"/>
    <w:rsid w:val="00384ACE"/>
    <w:rsid w:val="00392AB8"/>
    <w:rsid w:val="003949C2"/>
    <w:rsid w:val="00397114"/>
    <w:rsid w:val="003A1D71"/>
    <w:rsid w:val="003B2DB4"/>
    <w:rsid w:val="003C049E"/>
    <w:rsid w:val="003D64A5"/>
    <w:rsid w:val="003E00F0"/>
    <w:rsid w:val="003E1963"/>
    <w:rsid w:val="003E2341"/>
    <w:rsid w:val="003E4B48"/>
    <w:rsid w:val="003E52E3"/>
    <w:rsid w:val="003E6377"/>
    <w:rsid w:val="003E6EE6"/>
    <w:rsid w:val="003E7452"/>
    <w:rsid w:val="003F10BD"/>
    <w:rsid w:val="003F2DBD"/>
    <w:rsid w:val="0040233C"/>
    <w:rsid w:val="0040455A"/>
    <w:rsid w:val="004107B5"/>
    <w:rsid w:val="00416C60"/>
    <w:rsid w:val="00417EA8"/>
    <w:rsid w:val="0042201D"/>
    <w:rsid w:val="00435647"/>
    <w:rsid w:val="00442472"/>
    <w:rsid w:val="00446296"/>
    <w:rsid w:val="004548E1"/>
    <w:rsid w:val="00456B24"/>
    <w:rsid w:val="00461126"/>
    <w:rsid w:val="00461673"/>
    <w:rsid w:val="00461B55"/>
    <w:rsid w:val="00465075"/>
    <w:rsid w:val="00472A39"/>
    <w:rsid w:val="00474FFA"/>
    <w:rsid w:val="00477973"/>
    <w:rsid w:val="00482988"/>
    <w:rsid w:val="004872D0"/>
    <w:rsid w:val="00495951"/>
    <w:rsid w:val="004B04F7"/>
    <w:rsid w:val="004B1BB1"/>
    <w:rsid w:val="004B2A80"/>
    <w:rsid w:val="004B3E51"/>
    <w:rsid w:val="004B75AF"/>
    <w:rsid w:val="004C2571"/>
    <w:rsid w:val="004C4428"/>
    <w:rsid w:val="004C5936"/>
    <w:rsid w:val="004C65A8"/>
    <w:rsid w:val="004D07B0"/>
    <w:rsid w:val="004D14CA"/>
    <w:rsid w:val="004D4C1E"/>
    <w:rsid w:val="004D4C89"/>
    <w:rsid w:val="004D585D"/>
    <w:rsid w:val="004D6E11"/>
    <w:rsid w:val="004E0771"/>
    <w:rsid w:val="004E1E23"/>
    <w:rsid w:val="004E6BFA"/>
    <w:rsid w:val="004E7C88"/>
    <w:rsid w:val="004F1B9B"/>
    <w:rsid w:val="004F335C"/>
    <w:rsid w:val="00500690"/>
    <w:rsid w:val="0050510D"/>
    <w:rsid w:val="00506DA1"/>
    <w:rsid w:val="00507612"/>
    <w:rsid w:val="00507F80"/>
    <w:rsid w:val="00516D95"/>
    <w:rsid w:val="00531F73"/>
    <w:rsid w:val="0053684B"/>
    <w:rsid w:val="00543955"/>
    <w:rsid w:val="00544D1A"/>
    <w:rsid w:val="00546F37"/>
    <w:rsid w:val="005526E1"/>
    <w:rsid w:val="005571D3"/>
    <w:rsid w:val="00580EE3"/>
    <w:rsid w:val="00583677"/>
    <w:rsid w:val="00595C97"/>
    <w:rsid w:val="00596D20"/>
    <w:rsid w:val="005A0C7A"/>
    <w:rsid w:val="005A0EFC"/>
    <w:rsid w:val="005A2F24"/>
    <w:rsid w:val="005B325C"/>
    <w:rsid w:val="005B7001"/>
    <w:rsid w:val="005B70C2"/>
    <w:rsid w:val="005C06F4"/>
    <w:rsid w:val="005C3804"/>
    <w:rsid w:val="005C7FDA"/>
    <w:rsid w:val="005D2038"/>
    <w:rsid w:val="005D4432"/>
    <w:rsid w:val="005E529E"/>
    <w:rsid w:val="005E78E0"/>
    <w:rsid w:val="005E7C79"/>
    <w:rsid w:val="005F01DD"/>
    <w:rsid w:val="005F167A"/>
    <w:rsid w:val="005F552D"/>
    <w:rsid w:val="0060494A"/>
    <w:rsid w:val="00613AFF"/>
    <w:rsid w:val="00614563"/>
    <w:rsid w:val="006156D8"/>
    <w:rsid w:val="0061635D"/>
    <w:rsid w:val="0063140A"/>
    <w:rsid w:val="00631896"/>
    <w:rsid w:val="0063430B"/>
    <w:rsid w:val="00637763"/>
    <w:rsid w:val="00637C7B"/>
    <w:rsid w:val="00651199"/>
    <w:rsid w:val="00651306"/>
    <w:rsid w:val="0065253E"/>
    <w:rsid w:val="00653EDD"/>
    <w:rsid w:val="00655906"/>
    <w:rsid w:val="00656994"/>
    <w:rsid w:val="00664020"/>
    <w:rsid w:val="00671F01"/>
    <w:rsid w:val="00673626"/>
    <w:rsid w:val="006740DF"/>
    <w:rsid w:val="0068027C"/>
    <w:rsid w:val="00692291"/>
    <w:rsid w:val="00692F14"/>
    <w:rsid w:val="00697BF8"/>
    <w:rsid w:val="006B670A"/>
    <w:rsid w:val="006C2E10"/>
    <w:rsid w:val="006C4242"/>
    <w:rsid w:val="006D1509"/>
    <w:rsid w:val="006D3032"/>
    <w:rsid w:val="006D47E8"/>
    <w:rsid w:val="006E6F52"/>
    <w:rsid w:val="006F57F8"/>
    <w:rsid w:val="006F6AA0"/>
    <w:rsid w:val="006F6AF1"/>
    <w:rsid w:val="00704421"/>
    <w:rsid w:val="00704632"/>
    <w:rsid w:val="0070534B"/>
    <w:rsid w:val="00705973"/>
    <w:rsid w:val="00715EA4"/>
    <w:rsid w:val="00730285"/>
    <w:rsid w:val="007321E8"/>
    <w:rsid w:val="0073343F"/>
    <w:rsid w:val="00735B38"/>
    <w:rsid w:val="007421C7"/>
    <w:rsid w:val="00745C4A"/>
    <w:rsid w:val="00747494"/>
    <w:rsid w:val="00751C17"/>
    <w:rsid w:val="00754CCE"/>
    <w:rsid w:val="00755320"/>
    <w:rsid w:val="00755533"/>
    <w:rsid w:val="00756AD4"/>
    <w:rsid w:val="007576F3"/>
    <w:rsid w:val="00761CDD"/>
    <w:rsid w:val="00774478"/>
    <w:rsid w:val="00784978"/>
    <w:rsid w:val="0079067F"/>
    <w:rsid w:val="0079202C"/>
    <w:rsid w:val="0079422C"/>
    <w:rsid w:val="00794F36"/>
    <w:rsid w:val="007A0006"/>
    <w:rsid w:val="007A0083"/>
    <w:rsid w:val="007A3790"/>
    <w:rsid w:val="007B2017"/>
    <w:rsid w:val="007B3E82"/>
    <w:rsid w:val="007B51B3"/>
    <w:rsid w:val="007B764E"/>
    <w:rsid w:val="007C084D"/>
    <w:rsid w:val="007C47AB"/>
    <w:rsid w:val="007D4BCF"/>
    <w:rsid w:val="007E6082"/>
    <w:rsid w:val="007E7985"/>
    <w:rsid w:val="007F12FC"/>
    <w:rsid w:val="007F29A3"/>
    <w:rsid w:val="007F75A2"/>
    <w:rsid w:val="0080148F"/>
    <w:rsid w:val="00802C31"/>
    <w:rsid w:val="0080306B"/>
    <w:rsid w:val="00804427"/>
    <w:rsid w:val="00807D34"/>
    <w:rsid w:val="00811332"/>
    <w:rsid w:val="008303A0"/>
    <w:rsid w:val="00831F34"/>
    <w:rsid w:val="00834D62"/>
    <w:rsid w:val="008413F9"/>
    <w:rsid w:val="00841DA7"/>
    <w:rsid w:val="00842396"/>
    <w:rsid w:val="00846177"/>
    <w:rsid w:val="008522A7"/>
    <w:rsid w:val="00853EF9"/>
    <w:rsid w:val="00861321"/>
    <w:rsid w:val="00874E5B"/>
    <w:rsid w:val="00876D8D"/>
    <w:rsid w:val="00897851"/>
    <w:rsid w:val="00897DF9"/>
    <w:rsid w:val="008A1016"/>
    <w:rsid w:val="008B2E0C"/>
    <w:rsid w:val="008B4584"/>
    <w:rsid w:val="008C2083"/>
    <w:rsid w:val="008C39F5"/>
    <w:rsid w:val="008C6D51"/>
    <w:rsid w:val="008D01E2"/>
    <w:rsid w:val="008D2E95"/>
    <w:rsid w:val="008D3DEF"/>
    <w:rsid w:val="008D4A4B"/>
    <w:rsid w:val="008E6F35"/>
    <w:rsid w:val="008F19E0"/>
    <w:rsid w:val="008F2614"/>
    <w:rsid w:val="008F457B"/>
    <w:rsid w:val="008F782F"/>
    <w:rsid w:val="009015F7"/>
    <w:rsid w:val="009037B6"/>
    <w:rsid w:val="00903CA4"/>
    <w:rsid w:val="0090438D"/>
    <w:rsid w:val="00906A7C"/>
    <w:rsid w:val="009151DC"/>
    <w:rsid w:val="00916DB5"/>
    <w:rsid w:val="009210C8"/>
    <w:rsid w:val="0092227C"/>
    <w:rsid w:val="009231AE"/>
    <w:rsid w:val="00924187"/>
    <w:rsid w:val="00930A22"/>
    <w:rsid w:val="00937236"/>
    <w:rsid w:val="009414BD"/>
    <w:rsid w:val="00942EBD"/>
    <w:rsid w:val="00947B99"/>
    <w:rsid w:val="00951570"/>
    <w:rsid w:val="009543B3"/>
    <w:rsid w:val="00970CF7"/>
    <w:rsid w:val="00975853"/>
    <w:rsid w:val="00980398"/>
    <w:rsid w:val="00984A04"/>
    <w:rsid w:val="0099645D"/>
    <w:rsid w:val="009A0804"/>
    <w:rsid w:val="009A35CF"/>
    <w:rsid w:val="009A3633"/>
    <w:rsid w:val="009A56B1"/>
    <w:rsid w:val="009A5859"/>
    <w:rsid w:val="009A6347"/>
    <w:rsid w:val="009B5290"/>
    <w:rsid w:val="009B6D53"/>
    <w:rsid w:val="009B6DEF"/>
    <w:rsid w:val="009C44FC"/>
    <w:rsid w:val="009C7451"/>
    <w:rsid w:val="009D25B7"/>
    <w:rsid w:val="009D6B1A"/>
    <w:rsid w:val="009E37D6"/>
    <w:rsid w:val="009E3F2E"/>
    <w:rsid w:val="009E5C06"/>
    <w:rsid w:val="009F08BD"/>
    <w:rsid w:val="009F0F6A"/>
    <w:rsid w:val="009F21FF"/>
    <w:rsid w:val="009F4C5E"/>
    <w:rsid w:val="009F63A7"/>
    <w:rsid w:val="00A040FB"/>
    <w:rsid w:val="00A041E5"/>
    <w:rsid w:val="00A06C8E"/>
    <w:rsid w:val="00A20CBA"/>
    <w:rsid w:val="00A21EA2"/>
    <w:rsid w:val="00A273A3"/>
    <w:rsid w:val="00A33EA8"/>
    <w:rsid w:val="00A34559"/>
    <w:rsid w:val="00A35A3E"/>
    <w:rsid w:val="00A3666C"/>
    <w:rsid w:val="00A375FA"/>
    <w:rsid w:val="00A52AFA"/>
    <w:rsid w:val="00A5416F"/>
    <w:rsid w:val="00A62334"/>
    <w:rsid w:val="00A63106"/>
    <w:rsid w:val="00A64B2F"/>
    <w:rsid w:val="00A7002A"/>
    <w:rsid w:val="00A76233"/>
    <w:rsid w:val="00A8011D"/>
    <w:rsid w:val="00A82337"/>
    <w:rsid w:val="00A844F7"/>
    <w:rsid w:val="00A84D08"/>
    <w:rsid w:val="00A93AFA"/>
    <w:rsid w:val="00AA53A6"/>
    <w:rsid w:val="00AB39EE"/>
    <w:rsid w:val="00AB6042"/>
    <w:rsid w:val="00AB6921"/>
    <w:rsid w:val="00AC288D"/>
    <w:rsid w:val="00AC4D90"/>
    <w:rsid w:val="00AC5A0F"/>
    <w:rsid w:val="00AD166D"/>
    <w:rsid w:val="00AD24E4"/>
    <w:rsid w:val="00AD2BD3"/>
    <w:rsid w:val="00AD584A"/>
    <w:rsid w:val="00AE7815"/>
    <w:rsid w:val="00AF10CE"/>
    <w:rsid w:val="00AF2173"/>
    <w:rsid w:val="00AF3D9E"/>
    <w:rsid w:val="00AF60FF"/>
    <w:rsid w:val="00B026AA"/>
    <w:rsid w:val="00B10489"/>
    <w:rsid w:val="00B13086"/>
    <w:rsid w:val="00B31FB7"/>
    <w:rsid w:val="00B43F71"/>
    <w:rsid w:val="00B47E10"/>
    <w:rsid w:val="00B54F71"/>
    <w:rsid w:val="00B57287"/>
    <w:rsid w:val="00B62B9D"/>
    <w:rsid w:val="00B63570"/>
    <w:rsid w:val="00B64151"/>
    <w:rsid w:val="00B71F78"/>
    <w:rsid w:val="00B74FC2"/>
    <w:rsid w:val="00B7506B"/>
    <w:rsid w:val="00B76197"/>
    <w:rsid w:val="00B828AB"/>
    <w:rsid w:val="00B83077"/>
    <w:rsid w:val="00B83E4C"/>
    <w:rsid w:val="00BC26F1"/>
    <w:rsid w:val="00BC2BF2"/>
    <w:rsid w:val="00BC7D0F"/>
    <w:rsid w:val="00BC7F96"/>
    <w:rsid w:val="00BD10D3"/>
    <w:rsid w:val="00BD6DEB"/>
    <w:rsid w:val="00BF418E"/>
    <w:rsid w:val="00BF73D5"/>
    <w:rsid w:val="00C020E9"/>
    <w:rsid w:val="00C02A8E"/>
    <w:rsid w:val="00C03CAA"/>
    <w:rsid w:val="00C11C87"/>
    <w:rsid w:val="00C2255A"/>
    <w:rsid w:val="00C269BB"/>
    <w:rsid w:val="00C326ED"/>
    <w:rsid w:val="00C34569"/>
    <w:rsid w:val="00C36498"/>
    <w:rsid w:val="00C37529"/>
    <w:rsid w:val="00C40FBF"/>
    <w:rsid w:val="00C46294"/>
    <w:rsid w:val="00C52D04"/>
    <w:rsid w:val="00C53B44"/>
    <w:rsid w:val="00C546BE"/>
    <w:rsid w:val="00C560D3"/>
    <w:rsid w:val="00C60A74"/>
    <w:rsid w:val="00C642A9"/>
    <w:rsid w:val="00C6764B"/>
    <w:rsid w:val="00C718C1"/>
    <w:rsid w:val="00C72651"/>
    <w:rsid w:val="00C738E5"/>
    <w:rsid w:val="00C74DDE"/>
    <w:rsid w:val="00C74EA9"/>
    <w:rsid w:val="00C754C5"/>
    <w:rsid w:val="00C82B7C"/>
    <w:rsid w:val="00C90170"/>
    <w:rsid w:val="00C90AAE"/>
    <w:rsid w:val="00CA0CD4"/>
    <w:rsid w:val="00CA11BB"/>
    <w:rsid w:val="00CB1AA7"/>
    <w:rsid w:val="00CC26E9"/>
    <w:rsid w:val="00CD4374"/>
    <w:rsid w:val="00CE1B58"/>
    <w:rsid w:val="00CE239A"/>
    <w:rsid w:val="00CF2950"/>
    <w:rsid w:val="00D0523E"/>
    <w:rsid w:val="00D052F7"/>
    <w:rsid w:val="00D107BB"/>
    <w:rsid w:val="00D125A9"/>
    <w:rsid w:val="00D12E21"/>
    <w:rsid w:val="00D16567"/>
    <w:rsid w:val="00D200D2"/>
    <w:rsid w:val="00D24F64"/>
    <w:rsid w:val="00D30FCF"/>
    <w:rsid w:val="00D34FE9"/>
    <w:rsid w:val="00D413F8"/>
    <w:rsid w:val="00D439B0"/>
    <w:rsid w:val="00D44ADB"/>
    <w:rsid w:val="00D63FD6"/>
    <w:rsid w:val="00D65595"/>
    <w:rsid w:val="00D735AD"/>
    <w:rsid w:val="00D75CE0"/>
    <w:rsid w:val="00D76B0F"/>
    <w:rsid w:val="00D777EE"/>
    <w:rsid w:val="00D80660"/>
    <w:rsid w:val="00D96333"/>
    <w:rsid w:val="00D97600"/>
    <w:rsid w:val="00DA14EB"/>
    <w:rsid w:val="00DA188E"/>
    <w:rsid w:val="00DA387C"/>
    <w:rsid w:val="00DA4900"/>
    <w:rsid w:val="00DA4AE4"/>
    <w:rsid w:val="00DA7BC5"/>
    <w:rsid w:val="00DB11F0"/>
    <w:rsid w:val="00DD122E"/>
    <w:rsid w:val="00DD49E7"/>
    <w:rsid w:val="00DD536A"/>
    <w:rsid w:val="00DE25FD"/>
    <w:rsid w:val="00DF0D9B"/>
    <w:rsid w:val="00DF125F"/>
    <w:rsid w:val="00DF1620"/>
    <w:rsid w:val="00DF17FE"/>
    <w:rsid w:val="00E1078F"/>
    <w:rsid w:val="00E23FA5"/>
    <w:rsid w:val="00E278E4"/>
    <w:rsid w:val="00E42A2F"/>
    <w:rsid w:val="00E45A07"/>
    <w:rsid w:val="00E4631E"/>
    <w:rsid w:val="00E46DAB"/>
    <w:rsid w:val="00E51126"/>
    <w:rsid w:val="00E60F3A"/>
    <w:rsid w:val="00E61CF2"/>
    <w:rsid w:val="00E63925"/>
    <w:rsid w:val="00E720A6"/>
    <w:rsid w:val="00E777E0"/>
    <w:rsid w:val="00E87FEF"/>
    <w:rsid w:val="00E94A03"/>
    <w:rsid w:val="00EA22B4"/>
    <w:rsid w:val="00EA2796"/>
    <w:rsid w:val="00EA428B"/>
    <w:rsid w:val="00EB0EE3"/>
    <w:rsid w:val="00EC3B51"/>
    <w:rsid w:val="00EC4307"/>
    <w:rsid w:val="00ED5E0C"/>
    <w:rsid w:val="00EE36DF"/>
    <w:rsid w:val="00EE4ED4"/>
    <w:rsid w:val="00EE5110"/>
    <w:rsid w:val="00EE59A4"/>
    <w:rsid w:val="00EE5D42"/>
    <w:rsid w:val="00F07E3D"/>
    <w:rsid w:val="00F1147F"/>
    <w:rsid w:val="00F21C78"/>
    <w:rsid w:val="00F23405"/>
    <w:rsid w:val="00F240DD"/>
    <w:rsid w:val="00F2528B"/>
    <w:rsid w:val="00F254E6"/>
    <w:rsid w:val="00F27CB1"/>
    <w:rsid w:val="00F336ED"/>
    <w:rsid w:val="00F361C5"/>
    <w:rsid w:val="00F40269"/>
    <w:rsid w:val="00F4375E"/>
    <w:rsid w:val="00F5277B"/>
    <w:rsid w:val="00F5557F"/>
    <w:rsid w:val="00F5685A"/>
    <w:rsid w:val="00F70EB9"/>
    <w:rsid w:val="00F745A4"/>
    <w:rsid w:val="00F77067"/>
    <w:rsid w:val="00F80277"/>
    <w:rsid w:val="00F85111"/>
    <w:rsid w:val="00F95BC2"/>
    <w:rsid w:val="00F96B86"/>
    <w:rsid w:val="00FA54F4"/>
    <w:rsid w:val="00FB263D"/>
    <w:rsid w:val="00FB2E19"/>
    <w:rsid w:val="00FB3A18"/>
    <w:rsid w:val="00FB6E4D"/>
    <w:rsid w:val="00FC0E5A"/>
    <w:rsid w:val="00FC446C"/>
    <w:rsid w:val="00FE0041"/>
    <w:rsid w:val="00FE6B1B"/>
    <w:rsid w:val="00FF148D"/>
    <w:rsid w:val="0103997F"/>
    <w:rsid w:val="05A21DDB"/>
    <w:rsid w:val="06DC4BEC"/>
    <w:rsid w:val="07E43542"/>
    <w:rsid w:val="0875DDD5"/>
    <w:rsid w:val="08D2CE31"/>
    <w:rsid w:val="0AED44EB"/>
    <w:rsid w:val="121D6DBE"/>
    <w:rsid w:val="15DC0DA7"/>
    <w:rsid w:val="16E089FE"/>
    <w:rsid w:val="1767E72B"/>
    <w:rsid w:val="1C61FCDC"/>
    <w:rsid w:val="1E263F68"/>
    <w:rsid w:val="1F92E003"/>
    <w:rsid w:val="2057AC3B"/>
    <w:rsid w:val="279C1484"/>
    <w:rsid w:val="2B204B15"/>
    <w:rsid w:val="2B8B951E"/>
    <w:rsid w:val="2C24E438"/>
    <w:rsid w:val="2C429F21"/>
    <w:rsid w:val="2C70CB93"/>
    <w:rsid w:val="2D2CA009"/>
    <w:rsid w:val="2ECA77C0"/>
    <w:rsid w:val="31077F8B"/>
    <w:rsid w:val="3150B35C"/>
    <w:rsid w:val="31D42777"/>
    <w:rsid w:val="3313965E"/>
    <w:rsid w:val="34BCB01F"/>
    <w:rsid w:val="35F76B73"/>
    <w:rsid w:val="36F2159E"/>
    <w:rsid w:val="3A819DCB"/>
    <w:rsid w:val="3C949E5F"/>
    <w:rsid w:val="3F57ECD0"/>
    <w:rsid w:val="3F613B1C"/>
    <w:rsid w:val="41A36DFB"/>
    <w:rsid w:val="426EC41E"/>
    <w:rsid w:val="42A6580F"/>
    <w:rsid w:val="45CD8444"/>
    <w:rsid w:val="474543CC"/>
    <w:rsid w:val="47B66DF4"/>
    <w:rsid w:val="482FEA49"/>
    <w:rsid w:val="487B0A15"/>
    <w:rsid w:val="48E80499"/>
    <w:rsid w:val="4AF8B789"/>
    <w:rsid w:val="4B3D2732"/>
    <w:rsid w:val="4BB2255B"/>
    <w:rsid w:val="4CC587BA"/>
    <w:rsid w:val="4CFC9DD1"/>
    <w:rsid w:val="4FAB7FA5"/>
    <w:rsid w:val="4FDED61B"/>
    <w:rsid w:val="5383414A"/>
    <w:rsid w:val="54951182"/>
    <w:rsid w:val="58B66EED"/>
    <w:rsid w:val="59905F39"/>
    <w:rsid w:val="5F12E736"/>
    <w:rsid w:val="5FA91544"/>
    <w:rsid w:val="609880B8"/>
    <w:rsid w:val="6417A6C6"/>
    <w:rsid w:val="675637F4"/>
    <w:rsid w:val="6A3E96C5"/>
    <w:rsid w:val="6B0883FB"/>
    <w:rsid w:val="6B55359F"/>
    <w:rsid w:val="70179DC1"/>
    <w:rsid w:val="717B327F"/>
    <w:rsid w:val="7330EC22"/>
    <w:rsid w:val="763CBE52"/>
    <w:rsid w:val="790FE6D4"/>
    <w:rsid w:val="7ACFFDE3"/>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FD73F"/>
  <w15:chartTrackingRefBased/>
  <w15:docId w15:val="{CD3738E4-3630-4D8C-ACE6-90878AC81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next w:val="Normal"/>
    <w:link w:val="Heading3Char"/>
    <w:uiPriority w:val="99"/>
    <w:qFormat/>
    <w:rsid w:val="00614563"/>
    <w:pPr>
      <w:keepNext/>
      <w:suppressLineNumbers/>
      <w:spacing w:before="320" w:after="60" w:line="320" w:lineRule="atLeast"/>
      <w:outlineLvl w:val="2"/>
    </w:pPr>
    <w:rPr>
      <w:rFonts w:ascii="Calibri" w:hAnsi="Calibri" w:eastAsia="Times New Roman" w:cs="Times New Roman"/>
      <w:b/>
      <w:color w:val="1E1E1E"/>
      <w:sz w:val="24"/>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L,List Paragraph1,List Paragraph11,Recommendation,EOT List Paragraph,Bullet point,List Paragraph Number,First level bullet point,#List Paragraph,Number,List Paragraph111,F5 List Paragraph,Dot pt,CV text,Bullet List,List Paragraph numbered"/>
    <w:basedOn w:val="Normal"/>
    <w:link w:val="ListParagraphChar"/>
    <w:uiPriority w:val="34"/>
    <w:qFormat/>
    <w:rsid w:val="00C36498"/>
    <w:pPr>
      <w:ind w:left="720"/>
      <w:contextualSpacing/>
    </w:pPr>
  </w:style>
  <w:style w:type="table" w:styleId="TableGrid">
    <w:name w:val="Table Grid"/>
    <w:basedOn w:val="TableNormal"/>
    <w:uiPriority w:val="39"/>
    <w:rsid w:val="00697BF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705973"/>
    <w:pPr>
      <w:tabs>
        <w:tab w:val="center" w:pos="4513"/>
        <w:tab w:val="right" w:pos="9026"/>
      </w:tabs>
      <w:spacing w:after="0" w:line="240" w:lineRule="auto"/>
    </w:pPr>
  </w:style>
  <w:style w:type="character" w:styleId="HeaderChar" w:customStyle="1">
    <w:name w:val="Header Char"/>
    <w:basedOn w:val="DefaultParagraphFont"/>
    <w:link w:val="Header"/>
    <w:uiPriority w:val="99"/>
    <w:rsid w:val="00705973"/>
  </w:style>
  <w:style w:type="paragraph" w:styleId="Footer">
    <w:name w:val="footer"/>
    <w:basedOn w:val="Normal"/>
    <w:link w:val="FooterChar"/>
    <w:uiPriority w:val="99"/>
    <w:unhideWhenUsed/>
    <w:rsid w:val="00705973"/>
    <w:pPr>
      <w:tabs>
        <w:tab w:val="center" w:pos="4513"/>
        <w:tab w:val="right" w:pos="9026"/>
      </w:tabs>
      <w:spacing w:after="0" w:line="240" w:lineRule="auto"/>
    </w:pPr>
  </w:style>
  <w:style w:type="character" w:styleId="FooterChar" w:customStyle="1">
    <w:name w:val="Footer Char"/>
    <w:basedOn w:val="DefaultParagraphFont"/>
    <w:link w:val="Footer"/>
    <w:uiPriority w:val="99"/>
    <w:rsid w:val="00705973"/>
  </w:style>
  <w:style w:type="paragraph" w:styleId="paragraph" w:customStyle="1">
    <w:name w:val="paragraph"/>
    <w:basedOn w:val="Normal"/>
    <w:rsid w:val="00B63570"/>
    <w:pPr>
      <w:spacing w:before="100" w:beforeAutospacing="1" w:after="100" w:afterAutospacing="1" w:line="240" w:lineRule="auto"/>
    </w:pPr>
    <w:rPr>
      <w:rFonts w:ascii="Times New Roman" w:hAnsi="Times New Roman" w:eastAsia="Times New Roman" w:cs="Times New Roman"/>
      <w:sz w:val="24"/>
      <w:szCs w:val="24"/>
      <w:lang w:eastAsia="en-NZ"/>
    </w:rPr>
  </w:style>
  <w:style w:type="character" w:styleId="normaltextrun" w:customStyle="1">
    <w:name w:val="normaltextrun"/>
    <w:basedOn w:val="DefaultParagraphFont"/>
    <w:rsid w:val="00B63570"/>
  </w:style>
  <w:style w:type="character" w:styleId="eop" w:customStyle="1">
    <w:name w:val="eop"/>
    <w:basedOn w:val="DefaultParagraphFont"/>
    <w:rsid w:val="00B63570"/>
  </w:style>
  <w:style w:type="character" w:styleId="Heading3Char" w:customStyle="1">
    <w:name w:val="Heading 3 Char"/>
    <w:basedOn w:val="DefaultParagraphFont"/>
    <w:link w:val="Heading3"/>
    <w:uiPriority w:val="99"/>
    <w:rsid w:val="00614563"/>
    <w:rPr>
      <w:rFonts w:ascii="Calibri" w:hAnsi="Calibri" w:eastAsia="Times New Roman" w:cs="Times New Roman"/>
      <w:b/>
      <w:color w:val="1E1E1E"/>
      <w:sz w:val="24"/>
      <w:szCs w:val="20"/>
      <w:lang w:val="x-none" w:eastAsia="x-none"/>
    </w:rPr>
  </w:style>
  <w:style w:type="paragraph" w:styleId="BalloonText">
    <w:name w:val="Balloon Text"/>
    <w:basedOn w:val="Normal"/>
    <w:link w:val="BalloonTextChar"/>
    <w:uiPriority w:val="99"/>
    <w:semiHidden/>
    <w:unhideWhenUsed/>
    <w:rsid w:val="005F552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F552D"/>
    <w:rPr>
      <w:rFonts w:ascii="Segoe UI" w:hAnsi="Segoe UI" w:cs="Segoe UI"/>
      <w:sz w:val="18"/>
      <w:szCs w:val="18"/>
    </w:rPr>
  </w:style>
  <w:style w:type="character" w:styleId="Hyperlink">
    <w:name w:val="Hyperlink"/>
    <w:basedOn w:val="DefaultParagraphFont"/>
    <w:uiPriority w:val="99"/>
    <w:unhideWhenUsed/>
    <w:rsid w:val="00834D62"/>
    <w:rPr>
      <w:color w:val="0563C1" w:themeColor="hyperlink"/>
      <w:u w:val="single"/>
    </w:rPr>
  </w:style>
  <w:style w:type="character" w:styleId="UnresolvedMention">
    <w:name w:val="Unresolved Mention"/>
    <w:basedOn w:val="DefaultParagraphFont"/>
    <w:uiPriority w:val="99"/>
    <w:semiHidden/>
    <w:unhideWhenUsed/>
    <w:rsid w:val="00834D62"/>
    <w:rPr>
      <w:color w:val="605E5C"/>
      <w:shd w:val="clear" w:color="auto" w:fill="E1DFDD"/>
    </w:rPr>
  </w:style>
  <w:style w:type="paragraph" w:styleId="Revision">
    <w:name w:val="Revision"/>
    <w:hidden/>
    <w:uiPriority w:val="99"/>
    <w:semiHidden/>
    <w:rsid w:val="007B3E82"/>
    <w:pPr>
      <w:spacing w:after="0" w:line="240" w:lineRule="auto"/>
    </w:pPr>
  </w:style>
  <w:style w:type="character" w:styleId="CommentReference">
    <w:name w:val="annotation reference"/>
    <w:basedOn w:val="DefaultParagraphFont"/>
    <w:uiPriority w:val="99"/>
    <w:semiHidden/>
    <w:unhideWhenUsed/>
    <w:rsid w:val="003D64A5"/>
    <w:rPr>
      <w:sz w:val="16"/>
      <w:szCs w:val="16"/>
    </w:rPr>
  </w:style>
  <w:style w:type="paragraph" w:styleId="CommentText">
    <w:name w:val="annotation text"/>
    <w:basedOn w:val="Normal"/>
    <w:link w:val="CommentTextChar"/>
    <w:uiPriority w:val="99"/>
    <w:unhideWhenUsed/>
    <w:rsid w:val="003D64A5"/>
    <w:pPr>
      <w:spacing w:line="240" w:lineRule="auto"/>
    </w:pPr>
    <w:rPr>
      <w:sz w:val="20"/>
      <w:szCs w:val="20"/>
    </w:rPr>
  </w:style>
  <w:style w:type="character" w:styleId="CommentTextChar" w:customStyle="1">
    <w:name w:val="Comment Text Char"/>
    <w:basedOn w:val="DefaultParagraphFont"/>
    <w:link w:val="CommentText"/>
    <w:uiPriority w:val="99"/>
    <w:rsid w:val="003D64A5"/>
    <w:rPr>
      <w:sz w:val="20"/>
      <w:szCs w:val="20"/>
    </w:rPr>
  </w:style>
  <w:style w:type="paragraph" w:styleId="CommentSubject">
    <w:name w:val="annotation subject"/>
    <w:basedOn w:val="CommentText"/>
    <w:next w:val="CommentText"/>
    <w:link w:val="CommentSubjectChar"/>
    <w:uiPriority w:val="99"/>
    <w:semiHidden/>
    <w:unhideWhenUsed/>
    <w:rsid w:val="003D64A5"/>
    <w:rPr>
      <w:b/>
      <w:bCs/>
    </w:rPr>
  </w:style>
  <w:style w:type="character" w:styleId="CommentSubjectChar" w:customStyle="1">
    <w:name w:val="Comment Subject Char"/>
    <w:basedOn w:val="CommentTextChar"/>
    <w:link w:val="CommentSubject"/>
    <w:uiPriority w:val="99"/>
    <w:semiHidden/>
    <w:rsid w:val="003D64A5"/>
    <w:rPr>
      <w:b/>
      <w:bCs/>
      <w:sz w:val="20"/>
      <w:szCs w:val="20"/>
    </w:rPr>
  </w:style>
  <w:style w:type="paragraph" w:styleId="Default" w:customStyle="1">
    <w:name w:val="Default"/>
    <w:rsid w:val="00416C60"/>
    <w:pPr>
      <w:autoSpaceDE w:val="0"/>
      <w:autoSpaceDN w:val="0"/>
      <w:adjustRightInd w:val="0"/>
      <w:spacing w:after="0" w:line="240" w:lineRule="auto"/>
    </w:pPr>
    <w:rPr>
      <w:rFonts w:ascii="Century Gothic" w:hAnsi="Century Gothic" w:cs="Century Gothic"/>
      <w:color w:val="000000"/>
      <w:sz w:val="24"/>
      <w:szCs w:val="24"/>
    </w:rPr>
  </w:style>
  <w:style w:type="character" w:styleId="ListParagraphChar" w:customStyle="1">
    <w:name w:val="List Paragraph Char"/>
    <w:aliases w:val="L Char,List Paragraph1 Char,List Paragraph11 Char,Recommendation Char,EOT List Paragraph Char,Bullet point Char,List Paragraph Number Char,First level bullet point Char,#List Paragraph Char,Number Char,List Paragraph111 Char"/>
    <w:link w:val="ListParagraph"/>
    <w:uiPriority w:val="34"/>
    <w:qFormat/>
    <w:locked/>
    <w:rsid w:val="005526E1"/>
  </w:style>
  <w:style w:type="character" w:styleId="contentpasted0" w:customStyle="1">
    <w:name w:val="contentpasted0"/>
    <w:basedOn w:val="DefaultParagraphFont"/>
    <w:rsid w:val="00947B99"/>
  </w:style>
  <w:style w:type="paragraph" w:styleId="xmsonormal" w:customStyle="1">
    <w:name w:val="x_msonormal"/>
    <w:basedOn w:val="Normal"/>
    <w:rsid w:val="00CB1AA7"/>
    <w:pPr>
      <w:spacing w:after="0" w:line="240" w:lineRule="auto"/>
    </w:pPr>
    <w:rPr>
      <w:rFonts w:ascii="Calibri" w:hAnsi="Calibri" w:cs="Calibri"/>
      <w:lang w:eastAsia="en-NZ"/>
    </w:rPr>
  </w:style>
  <w:style w:type="paragraph" w:styleId="xparagraph" w:customStyle="1">
    <w:name w:val="x_paragraph"/>
    <w:basedOn w:val="Normal"/>
    <w:rsid w:val="00EE5110"/>
    <w:pPr>
      <w:spacing w:before="100" w:beforeAutospacing="1" w:after="100" w:afterAutospacing="1" w:line="240" w:lineRule="auto"/>
    </w:pPr>
    <w:rPr>
      <w:rFonts w:ascii="Calibri" w:hAnsi="Calibri" w:cs="Calibri"/>
      <w:lang w:eastAsia="en-NZ"/>
    </w:rPr>
  </w:style>
  <w:style w:type="character" w:styleId="xnormaltextrun" w:customStyle="1">
    <w:name w:val="x_normaltextrun"/>
    <w:basedOn w:val="DefaultParagraphFont"/>
    <w:rsid w:val="00EE5110"/>
  </w:style>
  <w:style w:type="character" w:styleId="xeop" w:customStyle="1">
    <w:name w:val="x_eop"/>
    <w:basedOn w:val="DefaultParagraphFont"/>
    <w:rsid w:val="00EE5110"/>
  </w:style>
  <w:style w:type="paragraph" w:styleId="pf0" w:customStyle="1">
    <w:name w:val="pf0"/>
    <w:basedOn w:val="Normal"/>
    <w:rsid w:val="00F96B86"/>
    <w:pPr>
      <w:spacing w:before="100" w:beforeAutospacing="1" w:after="100" w:afterAutospacing="1" w:line="240" w:lineRule="auto"/>
    </w:pPr>
    <w:rPr>
      <w:rFonts w:ascii="Times New Roman" w:hAnsi="Times New Roman" w:eastAsia="Times New Roman" w:cs="Times New Roman"/>
      <w:sz w:val="24"/>
      <w:szCs w:val="24"/>
      <w:lang w:eastAsia="en-NZ"/>
    </w:rPr>
  </w:style>
  <w:style w:type="character" w:styleId="cf01" w:customStyle="1">
    <w:name w:val="cf01"/>
    <w:basedOn w:val="DefaultParagraphFont"/>
    <w:rsid w:val="00F96B86"/>
    <w:rPr>
      <w:rFonts w:hint="default" w:ascii="Segoe UI" w:hAnsi="Segoe UI" w:cs="Segoe UI"/>
      <w:sz w:val="18"/>
      <w:szCs w:val="18"/>
    </w:rPr>
  </w:style>
  <w:style w:type="paragraph" w:styleId="NormalWeb">
    <w:name w:val="Normal (Web)"/>
    <w:basedOn w:val="Normal"/>
    <w:uiPriority w:val="99"/>
    <w:semiHidden/>
    <w:unhideWhenUsed/>
    <w:rsid w:val="00F96B86"/>
    <w:pPr>
      <w:spacing w:before="100" w:beforeAutospacing="1" w:after="100" w:afterAutospacing="1" w:line="240" w:lineRule="auto"/>
    </w:pPr>
    <w:rPr>
      <w:rFonts w:ascii="Times New Roman" w:hAnsi="Times New Roman" w:eastAsia="Times New Roman" w:cs="Times New Roman"/>
      <w:sz w:val="24"/>
      <w:szCs w:val="24"/>
      <w:lang w:eastAsia="en-NZ"/>
    </w:rPr>
  </w:style>
  <w:style w:type="paragraph" w:styleId="xmsolistparagraph" w:customStyle="1">
    <w:name w:val="x_msolistparagraph"/>
    <w:basedOn w:val="Normal"/>
    <w:rsid w:val="005B7001"/>
    <w:pPr>
      <w:spacing w:line="252" w:lineRule="auto"/>
      <w:ind w:left="720"/>
    </w:pPr>
    <w:rPr>
      <w:rFonts w:ascii="Calibri" w:hAnsi="Calibri" w:cs="Calibri"/>
      <w:lang w:eastAsia="en-NZ"/>
    </w:rPr>
  </w:style>
  <w:style w:type="paragraph" w:styleId="BodyText">
    <w:name w:val="Body Text"/>
    <w:basedOn w:val="Normal"/>
    <w:link w:val="BodyTextChar"/>
    <w:uiPriority w:val="1"/>
    <w:qFormat/>
    <w:rsid w:val="00DF125F"/>
    <w:pPr>
      <w:widowControl w:val="0"/>
      <w:autoSpaceDE w:val="0"/>
      <w:autoSpaceDN w:val="0"/>
      <w:spacing w:after="0" w:line="240" w:lineRule="auto"/>
    </w:pPr>
    <w:rPr>
      <w:rFonts w:ascii="Calibri" w:hAnsi="Calibri" w:eastAsia="Calibri" w:cs="Calibri"/>
      <w:sz w:val="28"/>
      <w:szCs w:val="28"/>
      <w:lang w:val="en-US"/>
    </w:rPr>
  </w:style>
  <w:style w:type="character" w:styleId="BodyTextChar" w:customStyle="1">
    <w:name w:val="Body Text Char"/>
    <w:basedOn w:val="DefaultParagraphFont"/>
    <w:link w:val="BodyText"/>
    <w:uiPriority w:val="1"/>
    <w:rsid w:val="00DF125F"/>
    <w:rPr>
      <w:rFonts w:ascii="Calibri" w:hAnsi="Calibri" w:eastAsia="Calibri" w:cs="Calibri"/>
      <w:sz w:val="28"/>
      <w:szCs w:val="28"/>
      <w:lang w:val="en-US"/>
    </w:rPr>
  </w:style>
  <w:style w:type="paragraph" w:styleId="TableParagraph" w:customStyle="1">
    <w:name w:val="Table Paragraph"/>
    <w:basedOn w:val="Normal"/>
    <w:uiPriority w:val="1"/>
    <w:qFormat/>
    <w:rsid w:val="00DF125F"/>
    <w:pPr>
      <w:widowControl w:val="0"/>
      <w:autoSpaceDE w:val="0"/>
      <w:autoSpaceDN w:val="0"/>
      <w:spacing w:after="0" w:line="240" w:lineRule="auto"/>
      <w:ind w:left="144"/>
    </w:pPr>
    <w:rPr>
      <w:rFonts w:ascii="Calibri" w:hAnsi="Calibri" w:eastAsia="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1040">
      <w:bodyDiv w:val="1"/>
      <w:marLeft w:val="0"/>
      <w:marRight w:val="0"/>
      <w:marTop w:val="0"/>
      <w:marBottom w:val="0"/>
      <w:divBdr>
        <w:top w:val="none" w:sz="0" w:space="0" w:color="auto"/>
        <w:left w:val="none" w:sz="0" w:space="0" w:color="auto"/>
        <w:bottom w:val="none" w:sz="0" w:space="0" w:color="auto"/>
        <w:right w:val="none" w:sz="0" w:space="0" w:color="auto"/>
      </w:divBdr>
    </w:div>
    <w:div w:id="124399248">
      <w:bodyDiv w:val="1"/>
      <w:marLeft w:val="0"/>
      <w:marRight w:val="0"/>
      <w:marTop w:val="0"/>
      <w:marBottom w:val="0"/>
      <w:divBdr>
        <w:top w:val="none" w:sz="0" w:space="0" w:color="auto"/>
        <w:left w:val="none" w:sz="0" w:space="0" w:color="auto"/>
        <w:bottom w:val="none" w:sz="0" w:space="0" w:color="auto"/>
        <w:right w:val="none" w:sz="0" w:space="0" w:color="auto"/>
      </w:divBdr>
    </w:div>
    <w:div w:id="139272708">
      <w:bodyDiv w:val="1"/>
      <w:marLeft w:val="0"/>
      <w:marRight w:val="0"/>
      <w:marTop w:val="0"/>
      <w:marBottom w:val="0"/>
      <w:divBdr>
        <w:top w:val="none" w:sz="0" w:space="0" w:color="auto"/>
        <w:left w:val="none" w:sz="0" w:space="0" w:color="auto"/>
        <w:bottom w:val="none" w:sz="0" w:space="0" w:color="auto"/>
        <w:right w:val="none" w:sz="0" w:space="0" w:color="auto"/>
      </w:divBdr>
    </w:div>
    <w:div w:id="153184096">
      <w:bodyDiv w:val="1"/>
      <w:marLeft w:val="0"/>
      <w:marRight w:val="0"/>
      <w:marTop w:val="0"/>
      <w:marBottom w:val="0"/>
      <w:divBdr>
        <w:top w:val="none" w:sz="0" w:space="0" w:color="auto"/>
        <w:left w:val="none" w:sz="0" w:space="0" w:color="auto"/>
        <w:bottom w:val="none" w:sz="0" w:space="0" w:color="auto"/>
        <w:right w:val="none" w:sz="0" w:space="0" w:color="auto"/>
      </w:divBdr>
    </w:div>
    <w:div w:id="227032470">
      <w:bodyDiv w:val="1"/>
      <w:marLeft w:val="0"/>
      <w:marRight w:val="0"/>
      <w:marTop w:val="0"/>
      <w:marBottom w:val="0"/>
      <w:divBdr>
        <w:top w:val="none" w:sz="0" w:space="0" w:color="auto"/>
        <w:left w:val="none" w:sz="0" w:space="0" w:color="auto"/>
        <w:bottom w:val="none" w:sz="0" w:space="0" w:color="auto"/>
        <w:right w:val="none" w:sz="0" w:space="0" w:color="auto"/>
      </w:divBdr>
    </w:div>
    <w:div w:id="234900364">
      <w:bodyDiv w:val="1"/>
      <w:marLeft w:val="0"/>
      <w:marRight w:val="0"/>
      <w:marTop w:val="0"/>
      <w:marBottom w:val="0"/>
      <w:divBdr>
        <w:top w:val="none" w:sz="0" w:space="0" w:color="auto"/>
        <w:left w:val="none" w:sz="0" w:space="0" w:color="auto"/>
        <w:bottom w:val="none" w:sz="0" w:space="0" w:color="auto"/>
        <w:right w:val="none" w:sz="0" w:space="0" w:color="auto"/>
      </w:divBdr>
    </w:div>
    <w:div w:id="339814218">
      <w:bodyDiv w:val="1"/>
      <w:marLeft w:val="0"/>
      <w:marRight w:val="0"/>
      <w:marTop w:val="0"/>
      <w:marBottom w:val="0"/>
      <w:divBdr>
        <w:top w:val="none" w:sz="0" w:space="0" w:color="auto"/>
        <w:left w:val="none" w:sz="0" w:space="0" w:color="auto"/>
        <w:bottom w:val="none" w:sz="0" w:space="0" w:color="auto"/>
        <w:right w:val="none" w:sz="0" w:space="0" w:color="auto"/>
      </w:divBdr>
    </w:div>
    <w:div w:id="375012850">
      <w:bodyDiv w:val="1"/>
      <w:marLeft w:val="0"/>
      <w:marRight w:val="0"/>
      <w:marTop w:val="0"/>
      <w:marBottom w:val="0"/>
      <w:divBdr>
        <w:top w:val="none" w:sz="0" w:space="0" w:color="auto"/>
        <w:left w:val="none" w:sz="0" w:space="0" w:color="auto"/>
        <w:bottom w:val="none" w:sz="0" w:space="0" w:color="auto"/>
        <w:right w:val="none" w:sz="0" w:space="0" w:color="auto"/>
      </w:divBdr>
    </w:div>
    <w:div w:id="449861070">
      <w:bodyDiv w:val="1"/>
      <w:marLeft w:val="0"/>
      <w:marRight w:val="0"/>
      <w:marTop w:val="0"/>
      <w:marBottom w:val="0"/>
      <w:divBdr>
        <w:top w:val="none" w:sz="0" w:space="0" w:color="auto"/>
        <w:left w:val="none" w:sz="0" w:space="0" w:color="auto"/>
        <w:bottom w:val="none" w:sz="0" w:space="0" w:color="auto"/>
        <w:right w:val="none" w:sz="0" w:space="0" w:color="auto"/>
      </w:divBdr>
    </w:div>
    <w:div w:id="450395341">
      <w:bodyDiv w:val="1"/>
      <w:marLeft w:val="0"/>
      <w:marRight w:val="0"/>
      <w:marTop w:val="0"/>
      <w:marBottom w:val="0"/>
      <w:divBdr>
        <w:top w:val="none" w:sz="0" w:space="0" w:color="auto"/>
        <w:left w:val="none" w:sz="0" w:space="0" w:color="auto"/>
        <w:bottom w:val="none" w:sz="0" w:space="0" w:color="auto"/>
        <w:right w:val="none" w:sz="0" w:space="0" w:color="auto"/>
      </w:divBdr>
    </w:div>
    <w:div w:id="502864877">
      <w:bodyDiv w:val="1"/>
      <w:marLeft w:val="0"/>
      <w:marRight w:val="0"/>
      <w:marTop w:val="0"/>
      <w:marBottom w:val="0"/>
      <w:divBdr>
        <w:top w:val="none" w:sz="0" w:space="0" w:color="auto"/>
        <w:left w:val="none" w:sz="0" w:space="0" w:color="auto"/>
        <w:bottom w:val="none" w:sz="0" w:space="0" w:color="auto"/>
        <w:right w:val="none" w:sz="0" w:space="0" w:color="auto"/>
      </w:divBdr>
    </w:div>
    <w:div w:id="522523441">
      <w:bodyDiv w:val="1"/>
      <w:marLeft w:val="0"/>
      <w:marRight w:val="0"/>
      <w:marTop w:val="0"/>
      <w:marBottom w:val="0"/>
      <w:divBdr>
        <w:top w:val="none" w:sz="0" w:space="0" w:color="auto"/>
        <w:left w:val="none" w:sz="0" w:space="0" w:color="auto"/>
        <w:bottom w:val="none" w:sz="0" w:space="0" w:color="auto"/>
        <w:right w:val="none" w:sz="0" w:space="0" w:color="auto"/>
      </w:divBdr>
    </w:div>
    <w:div w:id="558712646">
      <w:bodyDiv w:val="1"/>
      <w:marLeft w:val="0"/>
      <w:marRight w:val="0"/>
      <w:marTop w:val="0"/>
      <w:marBottom w:val="0"/>
      <w:divBdr>
        <w:top w:val="none" w:sz="0" w:space="0" w:color="auto"/>
        <w:left w:val="none" w:sz="0" w:space="0" w:color="auto"/>
        <w:bottom w:val="none" w:sz="0" w:space="0" w:color="auto"/>
        <w:right w:val="none" w:sz="0" w:space="0" w:color="auto"/>
      </w:divBdr>
    </w:div>
    <w:div w:id="563759853">
      <w:bodyDiv w:val="1"/>
      <w:marLeft w:val="0"/>
      <w:marRight w:val="0"/>
      <w:marTop w:val="0"/>
      <w:marBottom w:val="0"/>
      <w:divBdr>
        <w:top w:val="none" w:sz="0" w:space="0" w:color="auto"/>
        <w:left w:val="none" w:sz="0" w:space="0" w:color="auto"/>
        <w:bottom w:val="none" w:sz="0" w:space="0" w:color="auto"/>
        <w:right w:val="none" w:sz="0" w:space="0" w:color="auto"/>
      </w:divBdr>
    </w:div>
    <w:div w:id="586966659">
      <w:bodyDiv w:val="1"/>
      <w:marLeft w:val="0"/>
      <w:marRight w:val="0"/>
      <w:marTop w:val="0"/>
      <w:marBottom w:val="0"/>
      <w:divBdr>
        <w:top w:val="none" w:sz="0" w:space="0" w:color="auto"/>
        <w:left w:val="none" w:sz="0" w:space="0" w:color="auto"/>
        <w:bottom w:val="none" w:sz="0" w:space="0" w:color="auto"/>
        <w:right w:val="none" w:sz="0" w:space="0" w:color="auto"/>
      </w:divBdr>
    </w:div>
    <w:div w:id="593245392">
      <w:bodyDiv w:val="1"/>
      <w:marLeft w:val="0"/>
      <w:marRight w:val="0"/>
      <w:marTop w:val="0"/>
      <w:marBottom w:val="0"/>
      <w:divBdr>
        <w:top w:val="none" w:sz="0" w:space="0" w:color="auto"/>
        <w:left w:val="none" w:sz="0" w:space="0" w:color="auto"/>
        <w:bottom w:val="none" w:sz="0" w:space="0" w:color="auto"/>
        <w:right w:val="none" w:sz="0" w:space="0" w:color="auto"/>
      </w:divBdr>
    </w:div>
    <w:div w:id="1137184967">
      <w:bodyDiv w:val="1"/>
      <w:marLeft w:val="0"/>
      <w:marRight w:val="0"/>
      <w:marTop w:val="0"/>
      <w:marBottom w:val="0"/>
      <w:divBdr>
        <w:top w:val="none" w:sz="0" w:space="0" w:color="auto"/>
        <w:left w:val="none" w:sz="0" w:space="0" w:color="auto"/>
        <w:bottom w:val="none" w:sz="0" w:space="0" w:color="auto"/>
        <w:right w:val="none" w:sz="0" w:space="0" w:color="auto"/>
      </w:divBdr>
    </w:div>
    <w:div w:id="1238512736">
      <w:bodyDiv w:val="1"/>
      <w:marLeft w:val="0"/>
      <w:marRight w:val="0"/>
      <w:marTop w:val="0"/>
      <w:marBottom w:val="0"/>
      <w:divBdr>
        <w:top w:val="none" w:sz="0" w:space="0" w:color="auto"/>
        <w:left w:val="none" w:sz="0" w:space="0" w:color="auto"/>
        <w:bottom w:val="none" w:sz="0" w:space="0" w:color="auto"/>
        <w:right w:val="none" w:sz="0" w:space="0" w:color="auto"/>
      </w:divBdr>
    </w:div>
    <w:div w:id="1301184301">
      <w:bodyDiv w:val="1"/>
      <w:marLeft w:val="0"/>
      <w:marRight w:val="0"/>
      <w:marTop w:val="0"/>
      <w:marBottom w:val="0"/>
      <w:divBdr>
        <w:top w:val="none" w:sz="0" w:space="0" w:color="auto"/>
        <w:left w:val="none" w:sz="0" w:space="0" w:color="auto"/>
        <w:bottom w:val="none" w:sz="0" w:space="0" w:color="auto"/>
        <w:right w:val="none" w:sz="0" w:space="0" w:color="auto"/>
      </w:divBdr>
      <w:divsChild>
        <w:div w:id="186605370">
          <w:marLeft w:val="0"/>
          <w:marRight w:val="0"/>
          <w:marTop w:val="30"/>
          <w:marBottom w:val="30"/>
          <w:divBdr>
            <w:top w:val="none" w:sz="0" w:space="0" w:color="auto"/>
            <w:left w:val="none" w:sz="0" w:space="0" w:color="auto"/>
            <w:bottom w:val="none" w:sz="0" w:space="0" w:color="auto"/>
            <w:right w:val="none" w:sz="0" w:space="0" w:color="auto"/>
          </w:divBdr>
          <w:divsChild>
            <w:div w:id="397291924">
              <w:marLeft w:val="0"/>
              <w:marRight w:val="0"/>
              <w:marTop w:val="0"/>
              <w:marBottom w:val="0"/>
              <w:divBdr>
                <w:top w:val="none" w:sz="0" w:space="0" w:color="auto"/>
                <w:left w:val="none" w:sz="0" w:space="0" w:color="auto"/>
                <w:bottom w:val="none" w:sz="0" w:space="0" w:color="auto"/>
                <w:right w:val="none" w:sz="0" w:space="0" w:color="auto"/>
              </w:divBdr>
              <w:divsChild>
                <w:div w:id="1729722133">
                  <w:marLeft w:val="0"/>
                  <w:marRight w:val="0"/>
                  <w:marTop w:val="0"/>
                  <w:marBottom w:val="0"/>
                  <w:divBdr>
                    <w:top w:val="none" w:sz="0" w:space="0" w:color="auto"/>
                    <w:left w:val="none" w:sz="0" w:space="0" w:color="auto"/>
                    <w:bottom w:val="none" w:sz="0" w:space="0" w:color="auto"/>
                    <w:right w:val="none" w:sz="0" w:space="0" w:color="auto"/>
                  </w:divBdr>
                </w:div>
              </w:divsChild>
            </w:div>
            <w:div w:id="440614945">
              <w:marLeft w:val="0"/>
              <w:marRight w:val="0"/>
              <w:marTop w:val="0"/>
              <w:marBottom w:val="0"/>
              <w:divBdr>
                <w:top w:val="none" w:sz="0" w:space="0" w:color="auto"/>
                <w:left w:val="none" w:sz="0" w:space="0" w:color="auto"/>
                <w:bottom w:val="none" w:sz="0" w:space="0" w:color="auto"/>
                <w:right w:val="none" w:sz="0" w:space="0" w:color="auto"/>
              </w:divBdr>
              <w:divsChild>
                <w:div w:id="185558424">
                  <w:marLeft w:val="0"/>
                  <w:marRight w:val="0"/>
                  <w:marTop w:val="0"/>
                  <w:marBottom w:val="0"/>
                  <w:divBdr>
                    <w:top w:val="none" w:sz="0" w:space="0" w:color="auto"/>
                    <w:left w:val="none" w:sz="0" w:space="0" w:color="auto"/>
                    <w:bottom w:val="none" w:sz="0" w:space="0" w:color="auto"/>
                    <w:right w:val="none" w:sz="0" w:space="0" w:color="auto"/>
                  </w:divBdr>
                </w:div>
                <w:div w:id="197132312">
                  <w:marLeft w:val="0"/>
                  <w:marRight w:val="0"/>
                  <w:marTop w:val="0"/>
                  <w:marBottom w:val="0"/>
                  <w:divBdr>
                    <w:top w:val="none" w:sz="0" w:space="0" w:color="auto"/>
                    <w:left w:val="none" w:sz="0" w:space="0" w:color="auto"/>
                    <w:bottom w:val="none" w:sz="0" w:space="0" w:color="auto"/>
                    <w:right w:val="none" w:sz="0" w:space="0" w:color="auto"/>
                  </w:divBdr>
                </w:div>
                <w:div w:id="332998931">
                  <w:marLeft w:val="0"/>
                  <w:marRight w:val="0"/>
                  <w:marTop w:val="0"/>
                  <w:marBottom w:val="0"/>
                  <w:divBdr>
                    <w:top w:val="none" w:sz="0" w:space="0" w:color="auto"/>
                    <w:left w:val="none" w:sz="0" w:space="0" w:color="auto"/>
                    <w:bottom w:val="none" w:sz="0" w:space="0" w:color="auto"/>
                    <w:right w:val="none" w:sz="0" w:space="0" w:color="auto"/>
                  </w:divBdr>
                </w:div>
                <w:div w:id="335966085">
                  <w:marLeft w:val="0"/>
                  <w:marRight w:val="0"/>
                  <w:marTop w:val="0"/>
                  <w:marBottom w:val="0"/>
                  <w:divBdr>
                    <w:top w:val="none" w:sz="0" w:space="0" w:color="auto"/>
                    <w:left w:val="none" w:sz="0" w:space="0" w:color="auto"/>
                    <w:bottom w:val="none" w:sz="0" w:space="0" w:color="auto"/>
                    <w:right w:val="none" w:sz="0" w:space="0" w:color="auto"/>
                  </w:divBdr>
                </w:div>
                <w:div w:id="346370664">
                  <w:marLeft w:val="0"/>
                  <w:marRight w:val="0"/>
                  <w:marTop w:val="0"/>
                  <w:marBottom w:val="0"/>
                  <w:divBdr>
                    <w:top w:val="none" w:sz="0" w:space="0" w:color="auto"/>
                    <w:left w:val="none" w:sz="0" w:space="0" w:color="auto"/>
                    <w:bottom w:val="none" w:sz="0" w:space="0" w:color="auto"/>
                    <w:right w:val="none" w:sz="0" w:space="0" w:color="auto"/>
                  </w:divBdr>
                </w:div>
                <w:div w:id="389504881">
                  <w:marLeft w:val="0"/>
                  <w:marRight w:val="0"/>
                  <w:marTop w:val="0"/>
                  <w:marBottom w:val="0"/>
                  <w:divBdr>
                    <w:top w:val="none" w:sz="0" w:space="0" w:color="auto"/>
                    <w:left w:val="none" w:sz="0" w:space="0" w:color="auto"/>
                    <w:bottom w:val="none" w:sz="0" w:space="0" w:color="auto"/>
                    <w:right w:val="none" w:sz="0" w:space="0" w:color="auto"/>
                  </w:divBdr>
                </w:div>
                <w:div w:id="535898345">
                  <w:marLeft w:val="0"/>
                  <w:marRight w:val="0"/>
                  <w:marTop w:val="0"/>
                  <w:marBottom w:val="0"/>
                  <w:divBdr>
                    <w:top w:val="none" w:sz="0" w:space="0" w:color="auto"/>
                    <w:left w:val="none" w:sz="0" w:space="0" w:color="auto"/>
                    <w:bottom w:val="none" w:sz="0" w:space="0" w:color="auto"/>
                    <w:right w:val="none" w:sz="0" w:space="0" w:color="auto"/>
                  </w:divBdr>
                </w:div>
                <w:div w:id="605776711">
                  <w:marLeft w:val="0"/>
                  <w:marRight w:val="0"/>
                  <w:marTop w:val="0"/>
                  <w:marBottom w:val="0"/>
                  <w:divBdr>
                    <w:top w:val="none" w:sz="0" w:space="0" w:color="auto"/>
                    <w:left w:val="none" w:sz="0" w:space="0" w:color="auto"/>
                    <w:bottom w:val="none" w:sz="0" w:space="0" w:color="auto"/>
                    <w:right w:val="none" w:sz="0" w:space="0" w:color="auto"/>
                  </w:divBdr>
                </w:div>
                <w:div w:id="632371161">
                  <w:marLeft w:val="0"/>
                  <w:marRight w:val="0"/>
                  <w:marTop w:val="0"/>
                  <w:marBottom w:val="0"/>
                  <w:divBdr>
                    <w:top w:val="none" w:sz="0" w:space="0" w:color="auto"/>
                    <w:left w:val="none" w:sz="0" w:space="0" w:color="auto"/>
                    <w:bottom w:val="none" w:sz="0" w:space="0" w:color="auto"/>
                    <w:right w:val="none" w:sz="0" w:space="0" w:color="auto"/>
                  </w:divBdr>
                </w:div>
                <w:div w:id="666177885">
                  <w:marLeft w:val="0"/>
                  <w:marRight w:val="0"/>
                  <w:marTop w:val="0"/>
                  <w:marBottom w:val="0"/>
                  <w:divBdr>
                    <w:top w:val="none" w:sz="0" w:space="0" w:color="auto"/>
                    <w:left w:val="none" w:sz="0" w:space="0" w:color="auto"/>
                    <w:bottom w:val="none" w:sz="0" w:space="0" w:color="auto"/>
                    <w:right w:val="none" w:sz="0" w:space="0" w:color="auto"/>
                  </w:divBdr>
                </w:div>
                <w:div w:id="687098266">
                  <w:marLeft w:val="0"/>
                  <w:marRight w:val="0"/>
                  <w:marTop w:val="0"/>
                  <w:marBottom w:val="0"/>
                  <w:divBdr>
                    <w:top w:val="none" w:sz="0" w:space="0" w:color="auto"/>
                    <w:left w:val="none" w:sz="0" w:space="0" w:color="auto"/>
                    <w:bottom w:val="none" w:sz="0" w:space="0" w:color="auto"/>
                    <w:right w:val="none" w:sz="0" w:space="0" w:color="auto"/>
                  </w:divBdr>
                </w:div>
                <w:div w:id="807169863">
                  <w:marLeft w:val="0"/>
                  <w:marRight w:val="0"/>
                  <w:marTop w:val="0"/>
                  <w:marBottom w:val="0"/>
                  <w:divBdr>
                    <w:top w:val="none" w:sz="0" w:space="0" w:color="auto"/>
                    <w:left w:val="none" w:sz="0" w:space="0" w:color="auto"/>
                    <w:bottom w:val="none" w:sz="0" w:space="0" w:color="auto"/>
                    <w:right w:val="none" w:sz="0" w:space="0" w:color="auto"/>
                  </w:divBdr>
                </w:div>
                <w:div w:id="866720124">
                  <w:marLeft w:val="0"/>
                  <w:marRight w:val="0"/>
                  <w:marTop w:val="0"/>
                  <w:marBottom w:val="0"/>
                  <w:divBdr>
                    <w:top w:val="none" w:sz="0" w:space="0" w:color="auto"/>
                    <w:left w:val="none" w:sz="0" w:space="0" w:color="auto"/>
                    <w:bottom w:val="none" w:sz="0" w:space="0" w:color="auto"/>
                    <w:right w:val="none" w:sz="0" w:space="0" w:color="auto"/>
                  </w:divBdr>
                </w:div>
                <w:div w:id="882062968">
                  <w:marLeft w:val="0"/>
                  <w:marRight w:val="0"/>
                  <w:marTop w:val="0"/>
                  <w:marBottom w:val="0"/>
                  <w:divBdr>
                    <w:top w:val="none" w:sz="0" w:space="0" w:color="auto"/>
                    <w:left w:val="none" w:sz="0" w:space="0" w:color="auto"/>
                    <w:bottom w:val="none" w:sz="0" w:space="0" w:color="auto"/>
                    <w:right w:val="none" w:sz="0" w:space="0" w:color="auto"/>
                  </w:divBdr>
                </w:div>
                <w:div w:id="882250196">
                  <w:marLeft w:val="0"/>
                  <w:marRight w:val="0"/>
                  <w:marTop w:val="0"/>
                  <w:marBottom w:val="0"/>
                  <w:divBdr>
                    <w:top w:val="none" w:sz="0" w:space="0" w:color="auto"/>
                    <w:left w:val="none" w:sz="0" w:space="0" w:color="auto"/>
                    <w:bottom w:val="none" w:sz="0" w:space="0" w:color="auto"/>
                    <w:right w:val="none" w:sz="0" w:space="0" w:color="auto"/>
                  </w:divBdr>
                </w:div>
                <w:div w:id="1197424209">
                  <w:marLeft w:val="0"/>
                  <w:marRight w:val="0"/>
                  <w:marTop w:val="0"/>
                  <w:marBottom w:val="0"/>
                  <w:divBdr>
                    <w:top w:val="none" w:sz="0" w:space="0" w:color="auto"/>
                    <w:left w:val="none" w:sz="0" w:space="0" w:color="auto"/>
                    <w:bottom w:val="none" w:sz="0" w:space="0" w:color="auto"/>
                    <w:right w:val="none" w:sz="0" w:space="0" w:color="auto"/>
                  </w:divBdr>
                </w:div>
                <w:div w:id="1266575886">
                  <w:marLeft w:val="0"/>
                  <w:marRight w:val="0"/>
                  <w:marTop w:val="0"/>
                  <w:marBottom w:val="0"/>
                  <w:divBdr>
                    <w:top w:val="none" w:sz="0" w:space="0" w:color="auto"/>
                    <w:left w:val="none" w:sz="0" w:space="0" w:color="auto"/>
                    <w:bottom w:val="none" w:sz="0" w:space="0" w:color="auto"/>
                    <w:right w:val="none" w:sz="0" w:space="0" w:color="auto"/>
                  </w:divBdr>
                </w:div>
                <w:div w:id="1305428047">
                  <w:marLeft w:val="0"/>
                  <w:marRight w:val="0"/>
                  <w:marTop w:val="0"/>
                  <w:marBottom w:val="0"/>
                  <w:divBdr>
                    <w:top w:val="none" w:sz="0" w:space="0" w:color="auto"/>
                    <w:left w:val="none" w:sz="0" w:space="0" w:color="auto"/>
                    <w:bottom w:val="none" w:sz="0" w:space="0" w:color="auto"/>
                    <w:right w:val="none" w:sz="0" w:space="0" w:color="auto"/>
                  </w:divBdr>
                </w:div>
                <w:div w:id="1308898200">
                  <w:marLeft w:val="0"/>
                  <w:marRight w:val="0"/>
                  <w:marTop w:val="0"/>
                  <w:marBottom w:val="0"/>
                  <w:divBdr>
                    <w:top w:val="none" w:sz="0" w:space="0" w:color="auto"/>
                    <w:left w:val="none" w:sz="0" w:space="0" w:color="auto"/>
                    <w:bottom w:val="none" w:sz="0" w:space="0" w:color="auto"/>
                    <w:right w:val="none" w:sz="0" w:space="0" w:color="auto"/>
                  </w:divBdr>
                </w:div>
                <w:div w:id="1362822295">
                  <w:marLeft w:val="0"/>
                  <w:marRight w:val="0"/>
                  <w:marTop w:val="0"/>
                  <w:marBottom w:val="0"/>
                  <w:divBdr>
                    <w:top w:val="none" w:sz="0" w:space="0" w:color="auto"/>
                    <w:left w:val="none" w:sz="0" w:space="0" w:color="auto"/>
                    <w:bottom w:val="none" w:sz="0" w:space="0" w:color="auto"/>
                    <w:right w:val="none" w:sz="0" w:space="0" w:color="auto"/>
                  </w:divBdr>
                </w:div>
                <w:div w:id="1570534938">
                  <w:marLeft w:val="0"/>
                  <w:marRight w:val="0"/>
                  <w:marTop w:val="0"/>
                  <w:marBottom w:val="0"/>
                  <w:divBdr>
                    <w:top w:val="none" w:sz="0" w:space="0" w:color="auto"/>
                    <w:left w:val="none" w:sz="0" w:space="0" w:color="auto"/>
                    <w:bottom w:val="none" w:sz="0" w:space="0" w:color="auto"/>
                    <w:right w:val="none" w:sz="0" w:space="0" w:color="auto"/>
                  </w:divBdr>
                </w:div>
                <w:div w:id="1577276835">
                  <w:marLeft w:val="0"/>
                  <w:marRight w:val="0"/>
                  <w:marTop w:val="0"/>
                  <w:marBottom w:val="0"/>
                  <w:divBdr>
                    <w:top w:val="none" w:sz="0" w:space="0" w:color="auto"/>
                    <w:left w:val="none" w:sz="0" w:space="0" w:color="auto"/>
                    <w:bottom w:val="none" w:sz="0" w:space="0" w:color="auto"/>
                    <w:right w:val="none" w:sz="0" w:space="0" w:color="auto"/>
                  </w:divBdr>
                </w:div>
                <w:div w:id="1725062457">
                  <w:marLeft w:val="0"/>
                  <w:marRight w:val="0"/>
                  <w:marTop w:val="0"/>
                  <w:marBottom w:val="0"/>
                  <w:divBdr>
                    <w:top w:val="none" w:sz="0" w:space="0" w:color="auto"/>
                    <w:left w:val="none" w:sz="0" w:space="0" w:color="auto"/>
                    <w:bottom w:val="none" w:sz="0" w:space="0" w:color="auto"/>
                    <w:right w:val="none" w:sz="0" w:space="0" w:color="auto"/>
                  </w:divBdr>
                </w:div>
                <w:div w:id="1839350097">
                  <w:marLeft w:val="0"/>
                  <w:marRight w:val="0"/>
                  <w:marTop w:val="0"/>
                  <w:marBottom w:val="0"/>
                  <w:divBdr>
                    <w:top w:val="none" w:sz="0" w:space="0" w:color="auto"/>
                    <w:left w:val="none" w:sz="0" w:space="0" w:color="auto"/>
                    <w:bottom w:val="none" w:sz="0" w:space="0" w:color="auto"/>
                    <w:right w:val="none" w:sz="0" w:space="0" w:color="auto"/>
                  </w:divBdr>
                </w:div>
                <w:div w:id="1880434174">
                  <w:marLeft w:val="0"/>
                  <w:marRight w:val="0"/>
                  <w:marTop w:val="0"/>
                  <w:marBottom w:val="0"/>
                  <w:divBdr>
                    <w:top w:val="none" w:sz="0" w:space="0" w:color="auto"/>
                    <w:left w:val="none" w:sz="0" w:space="0" w:color="auto"/>
                    <w:bottom w:val="none" w:sz="0" w:space="0" w:color="auto"/>
                    <w:right w:val="none" w:sz="0" w:space="0" w:color="auto"/>
                  </w:divBdr>
                </w:div>
                <w:div w:id="1889493459">
                  <w:marLeft w:val="0"/>
                  <w:marRight w:val="0"/>
                  <w:marTop w:val="0"/>
                  <w:marBottom w:val="0"/>
                  <w:divBdr>
                    <w:top w:val="none" w:sz="0" w:space="0" w:color="auto"/>
                    <w:left w:val="none" w:sz="0" w:space="0" w:color="auto"/>
                    <w:bottom w:val="none" w:sz="0" w:space="0" w:color="auto"/>
                    <w:right w:val="none" w:sz="0" w:space="0" w:color="auto"/>
                  </w:divBdr>
                </w:div>
                <w:div w:id="1894654353">
                  <w:marLeft w:val="0"/>
                  <w:marRight w:val="0"/>
                  <w:marTop w:val="0"/>
                  <w:marBottom w:val="0"/>
                  <w:divBdr>
                    <w:top w:val="none" w:sz="0" w:space="0" w:color="auto"/>
                    <w:left w:val="none" w:sz="0" w:space="0" w:color="auto"/>
                    <w:bottom w:val="none" w:sz="0" w:space="0" w:color="auto"/>
                    <w:right w:val="none" w:sz="0" w:space="0" w:color="auto"/>
                  </w:divBdr>
                </w:div>
                <w:div w:id="2101564537">
                  <w:marLeft w:val="0"/>
                  <w:marRight w:val="0"/>
                  <w:marTop w:val="0"/>
                  <w:marBottom w:val="0"/>
                  <w:divBdr>
                    <w:top w:val="none" w:sz="0" w:space="0" w:color="auto"/>
                    <w:left w:val="none" w:sz="0" w:space="0" w:color="auto"/>
                    <w:bottom w:val="none" w:sz="0" w:space="0" w:color="auto"/>
                    <w:right w:val="none" w:sz="0" w:space="0" w:color="auto"/>
                  </w:divBdr>
                </w:div>
              </w:divsChild>
            </w:div>
            <w:div w:id="1225875531">
              <w:marLeft w:val="0"/>
              <w:marRight w:val="0"/>
              <w:marTop w:val="0"/>
              <w:marBottom w:val="0"/>
              <w:divBdr>
                <w:top w:val="none" w:sz="0" w:space="0" w:color="auto"/>
                <w:left w:val="none" w:sz="0" w:space="0" w:color="auto"/>
                <w:bottom w:val="none" w:sz="0" w:space="0" w:color="auto"/>
                <w:right w:val="none" w:sz="0" w:space="0" w:color="auto"/>
              </w:divBdr>
              <w:divsChild>
                <w:div w:id="37904179">
                  <w:marLeft w:val="0"/>
                  <w:marRight w:val="0"/>
                  <w:marTop w:val="0"/>
                  <w:marBottom w:val="0"/>
                  <w:divBdr>
                    <w:top w:val="none" w:sz="0" w:space="0" w:color="auto"/>
                    <w:left w:val="none" w:sz="0" w:space="0" w:color="auto"/>
                    <w:bottom w:val="none" w:sz="0" w:space="0" w:color="auto"/>
                    <w:right w:val="none" w:sz="0" w:space="0" w:color="auto"/>
                  </w:divBdr>
                </w:div>
                <w:div w:id="294799477">
                  <w:marLeft w:val="0"/>
                  <w:marRight w:val="0"/>
                  <w:marTop w:val="0"/>
                  <w:marBottom w:val="0"/>
                  <w:divBdr>
                    <w:top w:val="none" w:sz="0" w:space="0" w:color="auto"/>
                    <w:left w:val="none" w:sz="0" w:space="0" w:color="auto"/>
                    <w:bottom w:val="none" w:sz="0" w:space="0" w:color="auto"/>
                    <w:right w:val="none" w:sz="0" w:space="0" w:color="auto"/>
                  </w:divBdr>
                </w:div>
                <w:div w:id="1167792190">
                  <w:marLeft w:val="0"/>
                  <w:marRight w:val="0"/>
                  <w:marTop w:val="0"/>
                  <w:marBottom w:val="0"/>
                  <w:divBdr>
                    <w:top w:val="none" w:sz="0" w:space="0" w:color="auto"/>
                    <w:left w:val="none" w:sz="0" w:space="0" w:color="auto"/>
                    <w:bottom w:val="none" w:sz="0" w:space="0" w:color="auto"/>
                    <w:right w:val="none" w:sz="0" w:space="0" w:color="auto"/>
                  </w:divBdr>
                </w:div>
              </w:divsChild>
            </w:div>
            <w:div w:id="1332367233">
              <w:marLeft w:val="0"/>
              <w:marRight w:val="0"/>
              <w:marTop w:val="0"/>
              <w:marBottom w:val="0"/>
              <w:divBdr>
                <w:top w:val="none" w:sz="0" w:space="0" w:color="auto"/>
                <w:left w:val="none" w:sz="0" w:space="0" w:color="auto"/>
                <w:bottom w:val="none" w:sz="0" w:space="0" w:color="auto"/>
                <w:right w:val="none" w:sz="0" w:space="0" w:color="auto"/>
              </w:divBdr>
              <w:divsChild>
                <w:div w:id="1092117987">
                  <w:marLeft w:val="0"/>
                  <w:marRight w:val="0"/>
                  <w:marTop w:val="0"/>
                  <w:marBottom w:val="0"/>
                  <w:divBdr>
                    <w:top w:val="none" w:sz="0" w:space="0" w:color="auto"/>
                    <w:left w:val="none" w:sz="0" w:space="0" w:color="auto"/>
                    <w:bottom w:val="none" w:sz="0" w:space="0" w:color="auto"/>
                    <w:right w:val="none" w:sz="0" w:space="0" w:color="auto"/>
                  </w:divBdr>
                </w:div>
              </w:divsChild>
            </w:div>
            <w:div w:id="1968196511">
              <w:marLeft w:val="0"/>
              <w:marRight w:val="0"/>
              <w:marTop w:val="0"/>
              <w:marBottom w:val="0"/>
              <w:divBdr>
                <w:top w:val="none" w:sz="0" w:space="0" w:color="auto"/>
                <w:left w:val="none" w:sz="0" w:space="0" w:color="auto"/>
                <w:bottom w:val="none" w:sz="0" w:space="0" w:color="auto"/>
                <w:right w:val="none" w:sz="0" w:space="0" w:color="auto"/>
              </w:divBdr>
              <w:divsChild>
                <w:div w:id="209146925">
                  <w:marLeft w:val="0"/>
                  <w:marRight w:val="0"/>
                  <w:marTop w:val="0"/>
                  <w:marBottom w:val="0"/>
                  <w:divBdr>
                    <w:top w:val="none" w:sz="0" w:space="0" w:color="auto"/>
                    <w:left w:val="none" w:sz="0" w:space="0" w:color="auto"/>
                    <w:bottom w:val="none" w:sz="0" w:space="0" w:color="auto"/>
                    <w:right w:val="none" w:sz="0" w:space="0" w:color="auto"/>
                  </w:divBdr>
                </w:div>
                <w:div w:id="554394601">
                  <w:marLeft w:val="0"/>
                  <w:marRight w:val="0"/>
                  <w:marTop w:val="0"/>
                  <w:marBottom w:val="0"/>
                  <w:divBdr>
                    <w:top w:val="none" w:sz="0" w:space="0" w:color="auto"/>
                    <w:left w:val="none" w:sz="0" w:space="0" w:color="auto"/>
                    <w:bottom w:val="none" w:sz="0" w:space="0" w:color="auto"/>
                    <w:right w:val="none" w:sz="0" w:space="0" w:color="auto"/>
                  </w:divBdr>
                </w:div>
                <w:div w:id="955411873">
                  <w:marLeft w:val="0"/>
                  <w:marRight w:val="0"/>
                  <w:marTop w:val="0"/>
                  <w:marBottom w:val="0"/>
                  <w:divBdr>
                    <w:top w:val="none" w:sz="0" w:space="0" w:color="auto"/>
                    <w:left w:val="none" w:sz="0" w:space="0" w:color="auto"/>
                    <w:bottom w:val="none" w:sz="0" w:space="0" w:color="auto"/>
                    <w:right w:val="none" w:sz="0" w:space="0" w:color="auto"/>
                  </w:divBdr>
                </w:div>
                <w:div w:id="1055860994">
                  <w:marLeft w:val="0"/>
                  <w:marRight w:val="0"/>
                  <w:marTop w:val="0"/>
                  <w:marBottom w:val="0"/>
                  <w:divBdr>
                    <w:top w:val="none" w:sz="0" w:space="0" w:color="auto"/>
                    <w:left w:val="none" w:sz="0" w:space="0" w:color="auto"/>
                    <w:bottom w:val="none" w:sz="0" w:space="0" w:color="auto"/>
                    <w:right w:val="none" w:sz="0" w:space="0" w:color="auto"/>
                  </w:divBdr>
                </w:div>
                <w:div w:id="1361972495">
                  <w:marLeft w:val="0"/>
                  <w:marRight w:val="0"/>
                  <w:marTop w:val="0"/>
                  <w:marBottom w:val="0"/>
                  <w:divBdr>
                    <w:top w:val="none" w:sz="0" w:space="0" w:color="auto"/>
                    <w:left w:val="none" w:sz="0" w:space="0" w:color="auto"/>
                    <w:bottom w:val="none" w:sz="0" w:space="0" w:color="auto"/>
                    <w:right w:val="none" w:sz="0" w:space="0" w:color="auto"/>
                  </w:divBdr>
                </w:div>
                <w:div w:id="1443190262">
                  <w:marLeft w:val="0"/>
                  <w:marRight w:val="0"/>
                  <w:marTop w:val="0"/>
                  <w:marBottom w:val="0"/>
                  <w:divBdr>
                    <w:top w:val="none" w:sz="0" w:space="0" w:color="auto"/>
                    <w:left w:val="none" w:sz="0" w:space="0" w:color="auto"/>
                    <w:bottom w:val="none" w:sz="0" w:space="0" w:color="auto"/>
                    <w:right w:val="none" w:sz="0" w:space="0" w:color="auto"/>
                  </w:divBdr>
                </w:div>
                <w:div w:id="1511918387">
                  <w:marLeft w:val="0"/>
                  <w:marRight w:val="0"/>
                  <w:marTop w:val="0"/>
                  <w:marBottom w:val="0"/>
                  <w:divBdr>
                    <w:top w:val="none" w:sz="0" w:space="0" w:color="auto"/>
                    <w:left w:val="none" w:sz="0" w:space="0" w:color="auto"/>
                    <w:bottom w:val="none" w:sz="0" w:space="0" w:color="auto"/>
                    <w:right w:val="none" w:sz="0" w:space="0" w:color="auto"/>
                  </w:divBdr>
                </w:div>
                <w:div w:id="1797603065">
                  <w:marLeft w:val="0"/>
                  <w:marRight w:val="0"/>
                  <w:marTop w:val="0"/>
                  <w:marBottom w:val="0"/>
                  <w:divBdr>
                    <w:top w:val="none" w:sz="0" w:space="0" w:color="auto"/>
                    <w:left w:val="none" w:sz="0" w:space="0" w:color="auto"/>
                    <w:bottom w:val="none" w:sz="0" w:space="0" w:color="auto"/>
                    <w:right w:val="none" w:sz="0" w:space="0" w:color="auto"/>
                  </w:divBdr>
                </w:div>
                <w:div w:id="1980719099">
                  <w:marLeft w:val="0"/>
                  <w:marRight w:val="0"/>
                  <w:marTop w:val="0"/>
                  <w:marBottom w:val="0"/>
                  <w:divBdr>
                    <w:top w:val="none" w:sz="0" w:space="0" w:color="auto"/>
                    <w:left w:val="none" w:sz="0" w:space="0" w:color="auto"/>
                    <w:bottom w:val="none" w:sz="0" w:space="0" w:color="auto"/>
                    <w:right w:val="none" w:sz="0" w:space="0" w:color="auto"/>
                  </w:divBdr>
                </w:div>
                <w:div w:id="2119904002">
                  <w:marLeft w:val="0"/>
                  <w:marRight w:val="0"/>
                  <w:marTop w:val="0"/>
                  <w:marBottom w:val="0"/>
                  <w:divBdr>
                    <w:top w:val="none" w:sz="0" w:space="0" w:color="auto"/>
                    <w:left w:val="none" w:sz="0" w:space="0" w:color="auto"/>
                    <w:bottom w:val="none" w:sz="0" w:space="0" w:color="auto"/>
                    <w:right w:val="none" w:sz="0" w:space="0" w:color="auto"/>
                  </w:divBdr>
                </w:div>
              </w:divsChild>
            </w:div>
            <w:div w:id="2092774796">
              <w:marLeft w:val="0"/>
              <w:marRight w:val="0"/>
              <w:marTop w:val="0"/>
              <w:marBottom w:val="0"/>
              <w:divBdr>
                <w:top w:val="none" w:sz="0" w:space="0" w:color="auto"/>
                <w:left w:val="none" w:sz="0" w:space="0" w:color="auto"/>
                <w:bottom w:val="none" w:sz="0" w:space="0" w:color="auto"/>
                <w:right w:val="none" w:sz="0" w:space="0" w:color="auto"/>
              </w:divBdr>
              <w:divsChild>
                <w:div w:id="66069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64517">
      <w:bodyDiv w:val="1"/>
      <w:marLeft w:val="0"/>
      <w:marRight w:val="0"/>
      <w:marTop w:val="0"/>
      <w:marBottom w:val="0"/>
      <w:divBdr>
        <w:top w:val="none" w:sz="0" w:space="0" w:color="auto"/>
        <w:left w:val="none" w:sz="0" w:space="0" w:color="auto"/>
        <w:bottom w:val="none" w:sz="0" w:space="0" w:color="auto"/>
        <w:right w:val="none" w:sz="0" w:space="0" w:color="auto"/>
      </w:divBdr>
    </w:div>
    <w:div w:id="1413743204">
      <w:bodyDiv w:val="1"/>
      <w:marLeft w:val="0"/>
      <w:marRight w:val="0"/>
      <w:marTop w:val="0"/>
      <w:marBottom w:val="0"/>
      <w:divBdr>
        <w:top w:val="none" w:sz="0" w:space="0" w:color="auto"/>
        <w:left w:val="none" w:sz="0" w:space="0" w:color="auto"/>
        <w:bottom w:val="none" w:sz="0" w:space="0" w:color="auto"/>
        <w:right w:val="none" w:sz="0" w:space="0" w:color="auto"/>
      </w:divBdr>
    </w:div>
    <w:div w:id="1428846634">
      <w:bodyDiv w:val="1"/>
      <w:marLeft w:val="0"/>
      <w:marRight w:val="0"/>
      <w:marTop w:val="0"/>
      <w:marBottom w:val="0"/>
      <w:divBdr>
        <w:top w:val="none" w:sz="0" w:space="0" w:color="auto"/>
        <w:left w:val="none" w:sz="0" w:space="0" w:color="auto"/>
        <w:bottom w:val="none" w:sz="0" w:space="0" w:color="auto"/>
        <w:right w:val="none" w:sz="0" w:space="0" w:color="auto"/>
      </w:divBdr>
    </w:div>
    <w:div w:id="1492872343">
      <w:bodyDiv w:val="1"/>
      <w:marLeft w:val="0"/>
      <w:marRight w:val="0"/>
      <w:marTop w:val="0"/>
      <w:marBottom w:val="0"/>
      <w:divBdr>
        <w:top w:val="none" w:sz="0" w:space="0" w:color="auto"/>
        <w:left w:val="none" w:sz="0" w:space="0" w:color="auto"/>
        <w:bottom w:val="none" w:sz="0" w:space="0" w:color="auto"/>
        <w:right w:val="none" w:sz="0" w:space="0" w:color="auto"/>
      </w:divBdr>
    </w:div>
    <w:div w:id="1554729149">
      <w:bodyDiv w:val="1"/>
      <w:marLeft w:val="0"/>
      <w:marRight w:val="0"/>
      <w:marTop w:val="0"/>
      <w:marBottom w:val="0"/>
      <w:divBdr>
        <w:top w:val="none" w:sz="0" w:space="0" w:color="auto"/>
        <w:left w:val="none" w:sz="0" w:space="0" w:color="auto"/>
        <w:bottom w:val="none" w:sz="0" w:space="0" w:color="auto"/>
        <w:right w:val="none" w:sz="0" w:space="0" w:color="auto"/>
      </w:divBdr>
    </w:div>
    <w:div w:id="1599211019">
      <w:bodyDiv w:val="1"/>
      <w:marLeft w:val="0"/>
      <w:marRight w:val="0"/>
      <w:marTop w:val="0"/>
      <w:marBottom w:val="0"/>
      <w:divBdr>
        <w:top w:val="none" w:sz="0" w:space="0" w:color="auto"/>
        <w:left w:val="none" w:sz="0" w:space="0" w:color="auto"/>
        <w:bottom w:val="none" w:sz="0" w:space="0" w:color="auto"/>
        <w:right w:val="none" w:sz="0" w:space="0" w:color="auto"/>
      </w:divBdr>
      <w:divsChild>
        <w:div w:id="1182934952">
          <w:marLeft w:val="-75"/>
          <w:marRight w:val="0"/>
          <w:marTop w:val="30"/>
          <w:marBottom w:val="30"/>
          <w:divBdr>
            <w:top w:val="none" w:sz="0" w:space="0" w:color="auto"/>
            <w:left w:val="none" w:sz="0" w:space="0" w:color="auto"/>
            <w:bottom w:val="none" w:sz="0" w:space="0" w:color="auto"/>
            <w:right w:val="none" w:sz="0" w:space="0" w:color="auto"/>
          </w:divBdr>
          <w:divsChild>
            <w:div w:id="162473384">
              <w:marLeft w:val="0"/>
              <w:marRight w:val="0"/>
              <w:marTop w:val="0"/>
              <w:marBottom w:val="0"/>
              <w:divBdr>
                <w:top w:val="none" w:sz="0" w:space="0" w:color="auto"/>
                <w:left w:val="none" w:sz="0" w:space="0" w:color="auto"/>
                <w:bottom w:val="none" w:sz="0" w:space="0" w:color="auto"/>
                <w:right w:val="none" w:sz="0" w:space="0" w:color="auto"/>
              </w:divBdr>
              <w:divsChild>
                <w:div w:id="1635673856">
                  <w:marLeft w:val="0"/>
                  <w:marRight w:val="0"/>
                  <w:marTop w:val="0"/>
                  <w:marBottom w:val="0"/>
                  <w:divBdr>
                    <w:top w:val="none" w:sz="0" w:space="0" w:color="auto"/>
                    <w:left w:val="none" w:sz="0" w:space="0" w:color="auto"/>
                    <w:bottom w:val="none" w:sz="0" w:space="0" w:color="auto"/>
                    <w:right w:val="none" w:sz="0" w:space="0" w:color="auto"/>
                  </w:divBdr>
                </w:div>
              </w:divsChild>
            </w:div>
            <w:div w:id="401295615">
              <w:marLeft w:val="0"/>
              <w:marRight w:val="0"/>
              <w:marTop w:val="0"/>
              <w:marBottom w:val="0"/>
              <w:divBdr>
                <w:top w:val="none" w:sz="0" w:space="0" w:color="auto"/>
                <w:left w:val="none" w:sz="0" w:space="0" w:color="auto"/>
                <w:bottom w:val="none" w:sz="0" w:space="0" w:color="auto"/>
                <w:right w:val="none" w:sz="0" w:space="0" w:color="auto"/>
              </w:divBdr>
              <w:divsChild>
                <w:div w:id="743449623">
                  <w:marLeft w:val="0"/>
                  <w:marRight w:val="0"/>
                  <w:marTop w:val="0"/>
                  <w:marBottom w:val="0"/>
                  <w:divBdr>
                    <w:top w:val="none" w:sz="0" w:space="0" w:color="auto"/>
                    <w:left w:val="none" w:sz="0" w:space="0" w:color="auto"/>
                    <w:bottom w:val="none" w:sz="0" w:space="0" w:color="auto"/>
                    <w:right w:val="none" w:sz="0" w:space="0" w:color="auto"/>
                  </w:divBdr>
                </w:div>
              </w:divsChild>
            </w:div>
            <w:div w:id="713383048">
              <w:marLeft w:val="0"/>
              <w:marRight w:val="0"/>
              <w:marTop w:val="0"/>
              <w:marBottom w:val="0"/>
              <w:divBdr>
                <w:top w:val="none" w:sz="0" w:space="0" w:color="auto"/>
                <w:left w:val="none" w:sz="0" w:space="0" w:color="auto"/>
                <w:bottom w:val="none" w:sz="0" w:space="0" w:color="auto"/>
                <w:right w:val="none" w:sz="0" w:space="0" w:color="auto"/>
              </w:divBdr>
              <w:divsChild>
                <w:div w:id="998077706">
                  <w:marLeft w:val="0"/>
                  <w:marRight w:val="0"/>
                  <w:marTop w:val="0"/>
                  <w:marBottom w:val="0"/>
                  <w:divBdr>
                    <w:top w:val="none" w:sz="0" w:space="0" w:color="auto"/>
                    <w:left w:val="none" w:sz="0" w:space="0" w:color="auto"/>
                    <w:bottom w:val="none" w:sz="0" w:space="0" w:color="auto"/>
                    <w:right w:val="none" w:sz="0" w:space="0" w:color="auto"/>
                  </w:divBdr>
                </w:div>
              </w:divsChild>
            </w:div>
            <w:div w:id="859859919">
              <w:marLeft w:val="0"/>
              <w:marRight w:val="0"/>
              <w:marTop w:val="0"/>
              <w:marBottom w:val="0"/>
              <w:divBdr>
                <w:top w:val="none" w:sz="0" w:space="0" w:color="auto"/>
                <w:left w:val="none" w:sz="0" w:space="0" w:color="auto"/>
                <w:bottom w:val="none" w:sz="0" w:space="0" w:color="auto"/>
                <w:right w:val="none" w:sz="0" w:space="0" w:color="auto"/>
              </w:divBdr>
              <w:divsChild>
                <w:div w:id="177162700">
                  <w:marLeft w:val="0"/>
                  <w:marRight w:val="0"/>
                  <w:marTop w:val="0"/>
                  <w:marBottom w:val="0"/>
                  <w:divBdr>
                    <w:top w:val="none" w:sz="0" w:space="0" w:color="auto"/>
                    <w:left w:val="none" w:sz="0" w:space="0" w:color="auto"/>
                    <w:bottom w:val="none" w:sz="0" w:space="0" w:color="auto"/>
                    <w:right w:val="none" w:sz="0" w:space="0" w:color="auto"/>
                  </w:divBdr>
                </w:div>
              </w:divsChild>
            </w:div>
            <w:div w:id="894438413">
              <w:marLeft w:val="0"/>
              <w:marRight w:val="0"/>
              <w:marTop w:val="0"/>
              <w:marBottom w:val="0"/>
              <w:divBdr>
                <w:top w:val="none" w:sz="0" w:space="0" w:color="auto"/>
                <w:left w:val="none" w:sz="0" w:space="0" w:color="auto"/>
                <w:bottom w:val="none" w:sz="0" w:space="0" w:color="auto"/>
                <w:right w:val="none" w:sz="0" w:space="0" w:color="auto"/>
              </w:divBdr>
              <w:divsChild>
                <w:div w:id="1092124235">
                  <w:marLeft w:val="0"/>
                  <w:marRight w:val="0"/>
                  <w:marTop w:val="0"/>
                  <w:marBottom w:val="0"/>
                  <w:divBdr>
                    <w:top w:val="none" w:sz="0" w:space="0" w:color="auto"/>
                    <w:left w:val="none" w:sz="0" w:space="0" w:color="auto"/>
                    <w:bottom w:val="none" w:sz="0" w:space="0" w:color="auto"/>
                    <w:right w:val="none" w:sz="0" w:space="0" w:color="auto"/>
                  </w:divBdr>
                </w:div>
              </w:divsChild>
            </w:div>
            <w:div w:id="1276863725">
              <w:marLeft w:val="0"/>
              <w:marRight w:val="0"/>
              <w:marTop w:val="0"/>
              <w:marBottom w:val="0"/>
              <w:divBdr>
                <w:top w:val="none" w:sz="0" w:space="0" w:color="auto"/>
                <w:left w:val="none" w:sz="0" w:space="0" w:color="auto"/>
                <w:bottom w:val="none" w:sz="0" w:space="0" w:color="auto"/>
                <w:right w:val="none" w:sz="0" w:space="0" w:color="auto"/>
              </w:divBdr>
              <w:divsChild>
                <w:div w:id="2078673476">
                  <w:marLeft w:val="0"/>
                  <w:marRight w:val="0"/>
                  <w:marTop w:val="0"/>
                  <w:marBottom w:val="0"/>
                  <w:divBdr>
                    <w:top w:val="none" w:sz="0" w:space="0" w:color="auto"/>
                    <w:left w:val="none" w:sz="0" w:space="0" w:color="auto"/>
                    <w:bottom w:val="none" w:sz="0" w:space="0" w:color="auto"/>
                    <w:right w:val="none" w:sz="0" w:space="0" w:color="auto"/>
                  </w:divBdr>
                </w:div>
              </w:divsChild>
            </w:div>
            <w:div w:id="1410998225">
              <w:marLeft w:val="0"/>
              <w:marRight w:val="0"/>
              <w:marTop w:val="0"/>
              <w:marBottom w:val="0"/>
              <w:divBdr>
                <w:top w:val="none" w:sz="0" w:space="0" w:color="auto"/>
                <w:left w:val="none" w:sz="0" w:space="0" w:color="auto"/>
                <w:bottom w:val="none" w:sz="0" w:space="0" w:color="auto"/>
                <w:right w:val="none" w:sz="0" w:space="0" w:color="auto"/>
              </w:divBdr>
              <w:divsChild>
                <w:div w:id="1499886969">
                  <w:marLeft w:val="0"/>
                  <w:marRight w:val="0"/>
                  <w:marTop w:val="0"/>
                  <w:marBottom w:val="0"/>
                  <w:divBdr>
                    <w:top w:val="none" w:sz="0" w:space="0" w:color="auto"/>
                    <w:left w:val="none" w:sz="0" w:space="0" w:color="auto"/>
                    <w:bottom w:val="none" w:sz="0" w:space="0" w:color="auto"/>
                    <w:right w:val="none" w:sz="0" w:space="0" w:color="auto"/>
                  </w:divBdr>
                </w:div>
              </w:divsChild>
            </w:div>
            <w:div w:id="1481384314">
              <w:marLeft w:val="0"/>
              <w:marRight w:val="0"/>
              <w:marTop w:val="0"/>
              <w:marBottom w:val="0"/>
              <w:divBdr>
                <w:top w:val="none" w:sz="0" w:space="0" w:color="auto"/>
                <w:left w:val="none" w:sz="0" w:space="0" w:color="auto"/>
                <w:bottom w:val="none" w:sz="0" w:space="0" w:color="auto"/>
                <w:right w:val="none" w:sz="0" w:space="0" w:color="auto"/>
              </w:divBdr>
              <w:divsChild>
                <w:div w:id="1598512821">
                  <w:marLeft w:val="0"/>
                  <w:marRight w:val="0"/>
                  <w:marTop w:val="0"/>
                  <w:marBottom w:val="0"/>
                  <w:divBdr>
                    <w:top w:val="none" w:sz="0" w:space="0" w:color="auto"/>
                    <w:left w:val="none" w:sz="0" w:space="0" w:color="auto"/>
                    <w:bottom w:val="none" w:sz="0" w:space="0" w:color="auto"/>
                    <w:right w:val="none" w:sz="0" w:space="0" w:color="auto"/>
                  </w:divBdr>
                </w:div>
              </w:divsChild>
            </w:div>
            <w:div w:id="1802577588">
              <w:marLeft w:val="0"/>
              <w:marRight w:val="0"/>
              <w:marTop w:val="0"/>
              <w:marBottom w:val="0"/>
              <w:divBdr>
                <w:top w:val="none" w:sz="0" w:space="0" w:color="auto"/>
                <w:left w:val="none" w:sz="0" w:space="0" w:color="auto"/>
                <w:bottom w:val="none" w:sz="0" w:space="0" w:color="auto"/>
                <w:right w:val="none" w:sz="0" w:space="0" w:color="auto"/>
              </w:divBdr>
              <w:divsChild>
                <w:div w:id="1698844707">
                  <w:marLeft w:val="0"/>
                  <w:marRight w:val="0"/>
                  <w:marTop w:val="0"/>
                  <w:marBottom w:val="0"/>
                  <w:divBdr>
                    <w:top w:val="none" w:sz="0" w:space="0" w:color="auto"/>
                    <w:left w:val="none" w:sz="0" w:space="0" w:color="auto"/>
                    <w:bottom w:val="none" w:sz="0" w:space="0" w:color="auto"/>
                    <w:right w:val="none" w:sz="0" w:space="0" w:color="auto"/>
                  </w:divBdr>
                </w:div>
              </w:divsChild>
            </w:div>
            <w:div w:id="1947032721">
              <w:marLeft w:val="0"/>
              <w:marRight w:val="0"/>
              <w:marTop w:val="0"/>
              <w:marBottom w:val="0"/>
              <w:divBdr>
                <w:top w:val="none" w:sz="0" w:space="0" w:color="auto"/>
                <w:left w:val="none" w:sz="0" w:space="0" w:color="auto"/>
                <w:bottom w:val="none" w:sz="0" w:space="0" w:color="auto"/>
                <w:right w:val="none" w:sz="0" w:space="0" w:color="auto"/>
              </w:divBdr>
              <w:divsChild>
                <w:div w:id="212731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50482">
      <w:bodyDiv w:val="1"/>
      <w:marLeft w:val="0"/>
      <w:marRight w:val="0"/>
      <w:marTop w:val="0"/>
      <w:marBottom w:val="0"/>
      <w:divBdr>
        <w:top w:val="none" w:sz="0" w:space="0" w:color="auto"/>
        <w:left w:val="none" w:sz="0" w:space="0" w:color="auto"/>
        <w:bottom w:val="none" w:sz="0" w:space="0" w:color="auto"/>
        <w:right w:val="none" w:sz="0" w:space="0" w:color="auto"/>
      </w:divBdr>
    </w:div>
    <w:div w:id="1722244039">
      <w:bodyDiv w:val="1"/>
      <w:marLeft w:val="0"/>
      <w:marRight w:val="0"/>
      <w:marTop w:val="0"/>
      <w:marBottom w:val="0"/>
      <w:divBdr>
        <w:top w:val="none" w:sz="0" w:space="0" w:color="auto"/>
        <w:left w:val="none" w:sz="0" w:space="0" w:color="auto"/>
        <w:bottom w:val="none" w:sz="0" w:space="0" w:color="auto"/>
        <w:right w:val="none" w:sz="0" w:space="0" w:color="auto"/>
      </w:divBdr>
      <w:divsChild>
        <w:div w:id="1311397983">
          <w:marLeft w:val="-75"/>
          <w:marRight w:val="0"/>
          <w:marTop w:val="30"/>
          <w:marBottom w:val="30"/>
          <w:divBdr>
            <w:top w:val="none" w:sz="0" w:space="0" w:color="auto"/>
            <w:left w:val="none" w:sz="0" w:space="0" w:color="auto"/>
            <w:bottom w:val="none" w:sz="0" w:space="0" w:color="auto"/>
            <w:right w:val="none" w:sz="0" w:space="0" w:color="auto"/>
          </w:divBdr>
          <w:divsChild>
            <w:div w:id="73477330">
              <w:marLeft w:val="0"/>
              <w:marRight w:val="0"/>
              <w:marTop w:val="0"/>
              <w:marBottom w:val="0"/>
              <w:divBdr>
                <w:top w:val="none" w:sz="0" w:space="0" w:color="auto"/>
                <w:left w:val="none" w:sz="0" w:space="0" w:color="auto"/>
                <w:bottom w:val="none" w:sz="0" w:space="0" w:color="auto"/>
                <w:right w:val="none" w:sz="0" w:space="0" w:color="auto"/>
              </w:divBdr>
              <w:divsChild>
                <w:div w:id="445930446">
                  <w:marLeft w:val="0"/>
                  <w:marRight w:val="0"/>
                  <w:marTop w:val="0"/>
                  <w:marBottom w:val="0"/>
                  <w:divBdr>
                    <w:top w:val="none" w:sz="0" w:space="0" w:color="auto"/>
                    <w:left w:val="none" w:sz="0" w:space="0" w:color="auto"/>
                    <w:bottom w:val="none" w:sz="0" w:space="0" w:color="auto"/>
                    <w:right w:val="none" w:sz="0" w:space="0" w:color="auto"/>
                  </w:divBdr>
                </w:div>
              </w:divsChild>
            </w:div>
            <w:div w:id="98566407">
              <w:marLeft w:val="0"/>
              <w:marRight w:val="0"/>
              <w:marTop w:val="0"/>
              <w:marBottom w:val="0"/>
              <w:divBdr>
                <w:top w:val="none" w:sz="0" w:space="0" w:color="auto"/>
                <w:left w:val="none" w:sz="0" w:space="0" w:color="auto"/>
                <w:bottom w:val="none" w:sz="0" w:space="0" w:color="auto"/>
                <w:right w:val="none" w:sz="0" w:space="0" w:color="auto"/>
              </w:divBdr>
              <w:divsChild>
                <w:div w:id="1903562646">
                  <w:marLeft w:val="0"/>
                  <w:marRight w:val="0"/>
                  <w:marTop w:val="0"/>
                  <w:marBottom w:val="0"/>
                  <w:divBdr>
                    <w:top w:val="none" w:sz="0" w:space="0" w:color="auto"/>
                    <w:left w:val="none" w:sz="0" w:space="0" w:color="auto"/>
                    <w:bottom w:val="none" w:sz="0" w:space="0" w:color="auto"/>
                    <w:right w:val="none" w:sz="0" w:space="0" w:color="auto"/>
                  </w:divBdr>
                </w:div>
              </w:divsChild>
            </w:div>
            <w:div w:id="711074589">
              <w:marLeft w:val="0"/>
              <w:marRight w:val="0"/>
              <w:marTop w:val="0"/>
              <w:marBottom w:val="0"/>
              <w:divBdr>
                <w:top w:val="none" w:sz="0" w:space="0" w:color="auto"/>
                <w:left w:val="none" w:sz="0" w:space="0" w:color="auto"/>
                <w:bottom w:val="none" w:sz="0" w:space="0" w:color="auto"/>
                <w:right w:val="none" w:sz="0" w:space="0" w:color="auto"/>
              </w:divBdr>
              <w:divsChild>
                <w:div w:id="73356238">
                  <w:marLeft w:val="0"/>
                  <w:marRight w:val="0"/>
                  <w:marTop w:val="0"/>
                  <w:marBottom w:val="0"/>
                  <w:divBdr>
                    <w:top w:val="none" w:sz="0" w:space="0" w:color="auto"/>
                    <w:left w:val="none" w:sz="0" w:space="0" w:color="auto"/>
                    <w:bottom w:val="none" w:sz="0" w:space="0" w:color="auto"/>
                    <w:right w:val="none" w:sz="0" w:space="0" w:color="auto"/>
                  </w:divBdr>
                </w:div>
              </w:divsChild>
            </w:div>
            <w:div w:id="758599678">
              <w:marLeft w:val="0"/>
              <w:marRight w:val="0"/>
              <w:marTop w:val="0"/>
              <w:marBottom w:val="0"/>
              <w:divBdr>
                <w:top w:val="none" w:sz="0" w:space="0" w:color="auto"/>
                <w:left w:val="none" w:sz="0" w:space="0" w:color="auto"/>
                <w:bottom w:val="none" w:sz="0" w:space="0" w:color="auto"/>
                <w:right w:val="none" w:sz="0" w:space="0" w:color="auto"/>
              </w:divBdr>
              <w:divsChild>
                <w:div w:id="643311780">
                  <w:marLeft w:val="0"/>
                  <w:marRight w:val="0"/>
                  <w:marTop w:val="0"/>
                  <w:marBottom w:val="0"/>
                  <w:divBdr>
                    <w:top w:val="none" w:sz="0" w:space="0" w:color="auto"/>
                    <w:left w:val="none" w:sz="0" w:space="0" w:color="auto"/>
                    <w:bottom w:val="none" w:sz="0" w:space="0" w:color="auto"/>
                    <w:right w:val="none" w:sz="0" w:space="0" w:color="auto"/>
                  </w:divBdr>
                </w:div>
              </w:divsChild>
            </w:div>
            <w:div w:id="909997134">
              <w:marLeft w:val="0"/>
              <w:marRight w:val="0"/>
              <w:marTop w:val="0"/>
              <w:marBottom w:val="0"/>
              <w:divBdr>
                <w:top w:val="none" w:sz="0" w:space="0" w:color="auto"/>
                <w:left w:val="none" w:sz="0" w:space="0" w:color="auto"/>
                <w:bottom w:val="none" w:sz="0" w:space="0" w:color="auto"/>
                <w:right w:val="none" w:sz="0" w:space="0" w:color="auto"/>
              </w:divBdr>
              <w:divsChild>
                <w:div w:id="1124350918">
                  <w:marLeft w:val="0"/>
                  <w:marRight w:val="0"/>
                  <w:marTop w:val="0"/>
                  <w:marBottom w:val="0"/>
                  <w:divBdr>
                    <w:top w:val="none" w:sz="0" w:space="0" w:color="auto"/>
                    <w:left w:val="none" w:sz="0" w:space="0" w:color="auto"/>
                    <w:bottom w:val="none" w:sz="0" w:space="0" w:color="auto"/>
                    <w:right w:val="none" w:sz="0" w:space="0" w:color="auto"/>
                  </w:divBdr>
                </w:div>
              </w:divsChild>
            </w:div>
            <w:div w:id="954293788">
              <w:marLeft w:val="0"/>
              <w:marRight w:val="0"/>
              <w:marTop w:val="0"/>
              <w:marBottom w:val="0"/>
              <w:divBdr>
                <w:top w:val="none" w:sz="0" w:space="0" w:color="auto"/>
                <w:left w:val="none" w:sz="0" w:space="0" w:color="auto"/>
                <w:bottom w:val="none" w:sz="0" w:space="0" w:color="auto"/>
                <w:right w:val="none" w:sz="0" w:space="0" w:color="auto"/>
              </w:divBdr>
              <w:divsChild>
                <w:div w:id="975911681">
                  <w:marLeft w:val="0"/>
                  <w:marRight w:val="0"/>
                  <w:marTop w:val="0"/>
                  <w:marBottom w:val="0"/>
                  <w:divBdr>
                    <w:top w:val="none" w:sz="0" w:space="0" w:color="auto"/>
                    <w:left w:val="none" w:sz="0" w:space="0" w:color="auto"/>
                    <w:bottom w:val="none" w:sz="0" w:space="0" w:color="auto"/>
                    <w:right w:val="none" w:sz="0" w:space="0" w:color="auto"/>
                  </w:divBdr>
                </w:div>
              </w:divsChild>
            </w:div>
            <w:div w:id="1020349828">
              <w:marLeft w:val="0"/>
              <w:marRight w:val="0"/>
              <w:marTop w:val="0"/>
              <w:marBottom w:val="0"/>
              <w:divBdr>
                <w:top w:val="none" w:sz="0" w:space="0" w:color="auto"/>
                <w:left w:val="none" w:sz="0" w:space="0" w:color="auto"/>
                <w:bottom w:val="none" w:sz="0" w:space="0" w:color="auto"/>
                <w:right w:val="none" w:sz="0" w:space="0" w:color="auto"/>
              </w:divBdr>
              <w:divsChild>
                <w:div w:id="1929071229">
                  <w:marLeft w:val="0"/>
                  <w:marRight w:val="0"/>
                  <w:marTop w:val="0"/>
                  <w:marBottom w:val="0"/>
                  <w:divBdr>
                    <w:top w:val="none" w:sz="0" w:space="0" w:color="auto"/>
                    <w:left w:val="none" w:sz="0" w:space="0" w:color="auto"/>
                    <w:bottom w:val="none" w:sz="0" w:space="0" w:color="auto"/>
                    <w:right w:val="none" w:sz="0" w:space="0" w:color="auto"/>
                  </w:divBdr>
                </w:div>
              </w:divsChild>
            </w:div>
            <w:div w:id="1431504978">
              <w:marLeft w:val="0"/>
              <w:marRight w:val="0"/>
              <w:marTop w:val="0"/>
              <w:marBottom w:val="0"/>
              <w:divBdr>
                <w:top w:val="none" w:sz="0" w:space="0" w:color="auto"/>
                <w:left w:val="none" w:sz="0" w:space="0" w:color="auto"/>
                <w:bottom w:val="none" w:sz="0" w:space="0" w:color="auto"/>
                <w:right w:val="none" w:sz="0" w:space="0" w:color="auto"/>
              </w:divBdr>
              <w:divsChild>
                <w:div w:id="1674800685">
                  <w:marLeft w:val="0"/>
                  <w:marRight w:val="0"/>
                  <w:marTop w:val="0"/>
                  <w:marBottom w:val="0"/>
                  <w:divBdr>
                    <w:top w:val="none" w:sz="0" w:space="0" w:color="auto"/>
                    <w:left w:val="none" w:sz="0" w:space="0" w:color="auto"/>
                    <w:bottom w:val="none" w:sz="0" w:space="0" w:color="auto"/>
                    <w:right w:val="none" w:sz="0" w:space="0" w:color="auto"/>
                  </w:divBdr>
                </w:div>
              </w:divsChild>
            </w:div>
            <w:div w:id="1516269890">
              <w:marLeft w:val="0"/>
              <w:marRight w:val="0"/>
              <w:marTop w:val="0"/>
              <w:marBottom w:val="0"/>
              <w:divBdr>
                <w:top w:val="none" w:sz="0" w:space="0" w:color="auto"/>
                <w:left w:val="none" w:sz="0" w:space="0" w:color="auto"/>
                <w:bottom w:val="none" w:sz="0" w:space="0" w:color="auto"/>
                <w:right w:val="none" w:sz="0" w:space="0" w:color="auto"/>
              </w:divBdr>
              <w:divsChild>
                <w:div w:id="305670523">
                  <w:marLeft w:val="0"/>
                  <w:marRight w:val="0"/>
                  <w:marTop w:val="0"/>
                  <w:marBottom w:val="0"/>
                  <w:divBdr>
                    <w:top w:val="none" w:sz="0" w:space="0" w:color="auto"/>
                    <w:left w:val="none" w:sz="0" w:space="0" w:color="auto"/>
                    <w:bottom w:val="none" w:sz="0" w:space="0" w:color="auto"/>
                    <w:right w:val="none" w:sz="0" w:space="0" w:color="auto"/>
                  </w:divBdr>
                </w:div>
              </w:divsChild>
            </w:div>
            <w:div w:id="1699502825">
              <w:marLeft w:val="0"/>
              <w:marRight w:val="0"/>
              <w:marTop w:val="0"/>
              <w:marBottom w:val="0"/>
              <w:divBdr>
                <w:top w:val="none" w:sz="0" w:space="0" w:color="auto"/>
                <w:left w:val="none" w:sz="0" w:space="0" w:color="auto"/>
                <w:bottom w:val="none" w:sz="0" w:space="0" w:color="auto"/>
                <w:right w:val="none" w:sz="0" w:space="0" w:color="auto"/>
              </w:divBdr>
              <w:divsChild>
                <w:div w:id="209940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642927">
      <w:bodyDiv w:val="1"/>
      <w:marLeft w:val="0"/>
      <w:marRight w:val="0"/>
      <w:marTop w:val="0"/>
      <w:marBottom w:val="0"/>
      <w:divBdr>
        <w:top w:val="none" w:sz="0" w:space="0" w:color="auto"/>
        <w:left w:val="none" w:sz="0" w:space="0" w:color="auto"/>
        <w:bottom w:val="none" w:sz="0" w:space="0" w:color="auto"/>
        <w:right w:val="none" w:sz="0" w:space="0" w:color="auto"/>
      </w:divBdr>
    </w:div>
    <w:div w:id="1874003411">
      <w:bodyDiv w:val="1"/>
      <w:marLeft w:val="0"/>
      <w:marRight w:val="0"/>
      <w:marTop w:val="0"/>
      <w:marBottom w:val="0"/>
      <w:divBdr>
        <w:top w:val="none" w:sz="0" w:space="0" w:color="auto"/>
        <w:left w:val="none" w:sz="0" w:space="0" w:color="auto"/>
        <w:bottom w:val="none" w:sz="0" w:space="0" w:color="auto"/>
        <w:right w:val="none" w:sz="0" w:space="0" w:color="auto"/>
      </w:divBdr>
    </w:div>
    <w:div w:id="1874538797">
      <w:bodyDiv w:val="1"/>
      <w:marLeft w:val="0"/>
      <w:marRight w:val="0"/>
      <w:marTop w:val="0"/>
      <w:marBottom w:val="0"/>
      <w:divBdr>
        <w:top w:val="none" w:sz="0" w:space="0" w:color="auto"/>
        <w:left w:val="none" w:sz="0" w:space="0" w:color="auto"/>
        <w:bottom w:val="none" w:sz="0" w:space="0" w:color="auto"/>
        <w:right w:val="none" w:sz="0" w:space="0" w:color="auto"/>
      </w:divBdr>
    </w:div>
    <w:div w:id="1913351132">
      <w:bodyDiv w:val="1"/>
      <w:marLeft w:val="0"/>
      <w:marRight w:val="0"/>
      <w:marTop w:val="0"/>
      <w:marBottom w:val="0"/>
      <w:divBdr>
        <w:top w:val="none" w:sz="0" w:space="0" w:color="auto"/>
        <w:left w:val="none" w:sz="0" w:space="0" w:color="auto"/>
        <w:bottom w:val="none" w:sz="0" w:space="0" w:color="auto"/>
        <w:right w:val="none" w:sz="0" w:space="0" w:color="auto"/>
      </w:divBdr>
    </w:div>
    <w:div w:id="1959875721">
      <w:bodyDiv w:val="1"/>
      <w:marLeft w:val="0"/>
      <w:marRight w:val="0"/>
      <w:marTop w:val="0"/>
      <w:marBottom w:val="0"/>
      <w:divBdr>
        <w:top w:val="none" w:sz="0" w:space="0" w:color="auto"/>
        <w:left w:val="none" w:sz="0" w:space="0" w:color="auto"/>
        <w:bottom w:val="none" w:sz="0" w:space="0" w:color="auto"/>
        <w:right w:val="none" w:sz="0" w:space="0" w:color="auto"/>
      </w:divBdr>
    </w:div>
    <w:div w:id="202401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legislation.govt.nz/act/public/1993/0082/latest/DLM304212.html" TargetMode="Externa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footer" Target="footer2.xml" Id="R68f4690bbe6347c2" /></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4bf6e64-41b1-4008-8b31-81e768f35d2f">WVJMT6KT2DMM-360578208-476</_dlc_DocId>
    <_dlc_DocIdUrl xmlns="14bf6e64-41b1-4008-8b31-81e768f35d2f">
      <Url>https://hrcnz.sharepoint.com/sites/t/PeoplePerformance/_layouts/15/DocIdRedir.aspx?ID=WVJMT6KT2DMM-360578208-476</Url>
      <Description>WVJMT6KT2DMM-360578208-476</Description>
    </_dlc_DocIdUrl>
    <SharedWithUsers xmlns="74757f91-10ea-403e-9454-5fa3737d6a2b">
      <UserInfo>
        <DisplayName>Jack Dingle</DisplayName>
        <AccountId>16093</AccountId>
        <AccountType/>
      </UserInfo>
    </SharedWithUsers>
    <TaxCatchAll xmlns="14bf6e64-41b1-4008-8b31-81e768f35d2f" xsi:nil="true"/>
    <lcf76f155ced4ddcb4097134ff3c332f xmlns="2f330d1f-8149-4c8e-b4ad-85f8acf84978">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A29253A9F9D544396515F200B3F4E77" ma:contentTypeVersion="13" ma:contentTypeDescription="Create a new document." ma:contentTypeScope="" ma:versionID="79878b29c70a41bd828549a30cff3bd4">
  <xsd:schema xmlns:xsd="http://www.w3.org/2001/XMLSchema" xmlns:xs="http://www.w3.org/2001/XMLSchema" xmlns:p="http://schemas.microsoft.com/office/2006/metadata/properties" xmlns:ns2="14bf6e64-41b1-4008-8b31-81e768f35d2f" xmlns:ns3="2f330d1f-8149-4c8e-b4ad-85f8acf84978" xmlns:ns4="74757f91-10ea-403e-9454-5fa3737d6a2b" targetNamespace="http://schemas.microsoft.com/office/2006/metadata/properties" ma:root="true" ma:fieldsID="5b5c7a7f83f3dc60033f56fcf05a64d0" ns2:_="" ns3:_="" ns4:_="">
    <xsd:import namespace="14bf6e64-41b1-4008-8b31-81e768f35d2f"/>
    <xsd:import namespace="2f330d1f-8149-4c8e-b4ad-85f8acf84978"/>
    <xsd:import namespace="74757f91-10ea-403e-9454-5fa3737d6a2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f6e64-41b1-4008-8b31-81e768f35d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e98d8594-ac13-4827-9ccc-f6e688be706a}" ma:internalName="TaxCatchAll" ma:showField="CatchAllData" ma:web="14bf6e64-41b1-4008-8b31-81e768f35d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330d1f-8149-4c8e-b4ad-85f8acf849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81e6a3b-7119-479f-a0a1-d1ace2e3d91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757f91-10ea-403e-9454-5fa3737d6a2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77C224-2D93-48E0-ABCC-CA261FEA6996}">
  <ds:schemaRefs>
    <ds:schemaRef ds:uri="http://schemas.microsoft.com/sharepoint/v3/contenttype/forms"/>
  </ds:schemaRefs>
</ds:datastoreItem>
</file>

<file path=customXml/itemProps2.xml><?xml version="1.0" encoding="utf-8"?>
<ds:datastoreItem xmlns:ds="http://schemas.openxmlformats.org/officeDocument/2006/customXml" ds:itemID="{9A4ABB73-FC9A-49B1-9DD8-9DA4FF579D7A}">
  <ds:schemaRefs>
    <ds:schemaRef ds:uri="http://schemas.microsoft.com/office/2006/metadata/properties"/>
    <ds:schemaRef ds:uri="http://schemas.microsoft.com/office/infopath/2007/PartnerControls"/>
    <ds:schemaRef ds:uri="14bf6e64-41b1-4008-8b31-81e768f35d2f"/>
    <ds:schemaRef ds:uri="74757f91-10ea-403e-9454-5fa3737d6a2b"/>
    <ds:schemaRef ds:uri="2b129d9c-9ed2-4580-9794-98280e454b9a"/>
  </ds:schemaRefs>
</ds:datastoreItem>
</file>

<file path=customXml/itemProps3.xml><?xml version="1.0" encoding="utf-8"?>
<ds:datastoreItem xmlns:ds="http://schemas.openxmlformats.org/officeDocument/2006/customXml" ds:itemID="{7F5AAEB4-5823-4B8D-811E-5DFC0D2B5C95}">
  <ds:schemaRefs>
    <ds:schemaRef ds:uri="http://schemas.microsoft.com/sharepoint/events"/>
  </ds:schemaRefs>
</ds:datastoreItem>
</file>

<file path=customXml/itemProps4.xml><?xml version="1.0" encoding="utf-8"?>
<ds:datastoreItem xmlns:ds="http://schemas.openxmlformats.org/officeDocument/2006/customXml" ds:itemID="{FA331255-AA8C-414D-834D-10411687CD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 Kalapu;Dallas Ims</dc:creator>
  <cp:keywords/>
  <dc:description/>
  <cp:lastModifiedBy>Yaman Noack</cp:lastModifiedBy>
  <cp:revision>32</cp:revision>
  <cp:lastPrinted>2019-10-10T17:59:00Z</cp:lastPrinted>
  <dcterms:created xsi:type="dcterms:W3CDTF">2023-11-02T06:04:00Z</dcterms:created>
  <dcterms:modified xsi:type="dcterms:W3CDTF">2026-04-20T07:44:10Z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0x010100FA29253A9F9D544396515F200B3F4E77</vt:lpwstr>
  </property>
  <property fmtid="{D5CDD505-2E9C-101B-9397-08002B2CF9AE}" pid="3" name="RevIMBCS">
    <vt:lpwstr>255;#Organisational Design|af4e5088-fbe3-4217-8e82-545de1e6be37</vt:lpwstr>
  </property>
  <property fmtid="{D5CDD505-2E9C-101B-9397-08002B2CF9AE}" pid="4" name="_dlc_DocIdItemGuid">
    <vt:lpwstr>b12c97cb-6bdb-40e9-9de3-a2257c131e64</vt:lpwstr>
  </property>
  <property fmtid="{D5CDD505-2E9C-101B-9397-08002B2CF9AE}" pid="5" name="MediaServiceImageTags">
    <vt:lpwstr/>
  </property>
  <property fmtid="{D5CDD505-2E9C-101B-9397-08002B2CF9AE}" pid="7" name="i0f84bba906045b4af568ee102a52dcb">
    <vt:lpwstr>Organisational Design|af4e5088-fbe3-4217-8e82-545de1e6be37</vt:lpwstr>
  </property>
  <property fmtid="{D5CDD505-2E9C-101B-9397-08002B2CF9AE}" pid="8" name="docLang">
    <vt:lpwstr>en</vt:lpwstr>
  </property>
</Properties>
</file>